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8B35A" w14:textId="38C186D3" w:rsidR="00C957BB" w:rsidRDefault="00C957BB" w:rsidP="00C957BB">
      <w:pPr>
        <w:pStyle w:val="3GPPHeader"/>
        <w:spacing w:after="60"/>
        <w:rPr>
          <w:sz w:val="32"/>
          <w:szCs w:val="32"/>
          <w:highlight w:val="yellow"/>
        </w:rPr>
      </w:pPr>
      <w:bookmarkStart w:id="0" w:name="_Hlk512852793"/>
      <w:r>
        <w:t>3GPP TSG-RAN WG2 #107</w:t>
      </w:r>
      <w:r>
        <w:tab/>
      </w:r>
      <w:r>
        <w:rPr>
          <w:sz w:val="32"/>
          <w:szCs w:val="32"/>
        </w:rPr>
        <w:t xml:space="preserve"> </w:t>
      </w:r>
      <w:proofErr w:type="spellStart"/>
      <w:r>
        <w:rPr>
          <w:sz w:val="32"/>
          <w:szCs w:val="32"/>
        </w:rPr>
        <w:t>TDoc</w:t>
      </w:r>
      <w:proofErr w:type="spellEnd"/>
      <w:r>
        <w:rPr>
          <w:sz w:val="32"/>
          <w:szCs w:val="32"/>
        </w:rPr>
        <w:t xml:space="preserve"> </w:t>
      </w:r>
      <w:bookmarkStart w:id="1" w:name="_GoBack"/>
      <w:r w:rsidRPr="00E1341E">
        <w:rPr>
          <w:sz w:val="32"/>
          <w:szCs w:val="32"/>
        </w:rPr>
        <w:t>R2-19</w:t>
      </w:r>
      <w:r w:rsidR="00A7164E">
        <w:rPr>
          <w:sz w:val="32"/>
          <w:szCs w:val="32"/>
        </w:rPr>
        <w:t>10300</w:t>
      </w:r>
      <w:bookmarkEnd w:id="1"/>
    </w:p>
    <w:p w14:paraId="1AE560E9" w14:textId="77777777" w:rsidR="00C957BB" w:rsidRDefault="00C957BB" w:rsidP="00C957BB">
      <w:pPr>
        <w:pStyle w:val="CRCoverPage"/>
        <w:outlineLvl w:val="0"/>
        <w:rPr>
          <w:b/>
          <w:noProof/>
          <w:sz w:val="24"/>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p>
    <w:bookmarkEnd w:id="0"/>
    <w:p w14:paraId="3011E05E" w14:textId="77777777" w:rsidR="00201BEF" w:rsidRPr="00382B5F" w:rsidRDefault="00201BEF" w:rsidP="00201BEF">
      <w:pPr>
        <w:pStyle w:val="3GPPHeader"/>
        <w:rPr>
          <w:rFonts w:cs="Arial"/>
          <w:highlight w:val="yellow"/>
        </w:rPr>
      </w:pPr>
    </w:p>
    <w:p w14:paraId="38D93AEF" w14:textId="3B03FF6C" w:rsidR="00201BEF" w:rsidRPr="007A6B98" w:rsidRDefault="00201BEF" w:rsidP="00201BEF">
      <w:pPr>
        <w:pStyle w:val="3GPPHeader"/>
        <w:rPr>
          <w:rFonts w:cs="Arial"/>
          <w:sz w:val="22"/>
          <w:szCs w:val="22"/>
        </w:rPr>
      </w:pPr>
      <w:r w:rsidRPr="00043193">
        <w:rPr>
          <w:rFonts w:cs="Arial"/>
          <w:sz w:val="22"/>
          <w:szCs w:val="22"/>
          <w:lang w:val="en-US"/>
        </w:rPr>
        <w:t>Agenda Item:</w:t>
      </w:r>
      <w:r w:rsidRPr="00043193">
        <w:rPr>
          <w:rFonts w:cs="Arial"/>
          <w:sz w:val="22"/>
          <w:szCs w:val="22"/>
          <w:lang w:val="en-US"/>
        </w:rPr>
        <w:tab/>
      </w:r>
      <w:r w:rsidR="00117E0A">
        <w:rPr>
          <w:rFonts w:cs="Arial"/>
        </w:rPr>
        <w:t>11.4.4</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45BA59D5"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C96E1C">
        <w:rPr>
          <w:rFonts w:cs="Arial"/>
          <w:sz w:val="22"/>
          <w:szCs w:val="22"/>
        </w:rPr>
        <w:t>Discussion o</w:t>
      </w:r>
      <w:r w:rsidR="00382B5F">
        <w:rPr>
          <w:rFonts w:cs="Arial"/>
          <w:sz w:val="22"/>
          <w:szCs w:val="22"/>
        </w:rPr>
        <w:t xml:space="preserve">n </w:t>
      </w:r>
      <w:r w:rsidR="00C96E1C">
        <w:rPr>
          <w:rFonts w:cs="Arial"/>
          <w:sz w:val="22"/>
          <w:szCs w:val="22"/>
        </w:rPr>
        <w:t>R</w:t>
      </w:r>
      <w:r w:rsidR="005E3346">
        <w:rPr>
          <w:rFonts w:cs="Arial"/>
          <w:sz w:val="22"/>
          <w:szCs w:val="22"/>
        </w:rPr>
        <w:t>esource Pool</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74A0312C" w:rsidR="00B02797" w:rsidRPr="007A6B98" w:rsidRDefault="00B043DB" w:rsidP="003E14F3">
      <w:pPr>
        <w:spacing w:before="240"/>
        <w:rPr>
          <w:rFonts w:cs="Arial"/>
        </w:rPr>
      </w:pPr>
      <w:r>
        <w:rPr>
          <w:rFonts w:cs="Arial"/>
        </w:rPr>
        <w:t xml:space="preserve">In this paper, issues related to resource pool configuration and mode 2 resource pool selection are discussed. </w:t>
      </w:r>
    </w:p>
    <w:p w14:paraId="1F55999B" w14:textId="14835B4F" w:rsidR="00201BEF" w:rsidRDefault="00201BEF" w:rsidP="00201BEF">
      <w:pPr>
        <w:pStyle w:val="Heading1"/>
      </w:pPr>
      <w:bookmarkStart w:id="2" w:name="_Ref490149211"/>
      <w:r w:rsidRPr="007A6B98">
        <w:t>Discussion</w:t>
      </w:r>
      <w:bookmarkEnd w:id="2"/>
    </w:p>
    <w:p w14:paraId="0E52ABD6" w14:textId="6C8050A5" w:rsidR="003E14F3" w:rsidRPr="003E14F3" w:rsidRDefault="003E14F3" w:rsidP="003E14F3">
      <w:r>
        <w:t>In the RAN2#106 meeting, it was confirmed that only single carrier is assumed for SL transmission in release 1</w:t>
      </w:r>
      <w:r w:rsidR="000A7BAC">
        <w:t>6. However</w:t>
      </w:r>
      <w:r w:rsidR="00F033DA">
        <w:t>,</w:t>
      </w:r>
      <w:r w:rsidR="000A7BAC">
        <w:t xml:space="preserve"> it is still open if one carrier can be configured with single or multiple resource pools. </w:t>
      </w:r>
    </w:p>
    <w:tbl>
      <w:tblPr>
        <w:tblStyle w:val="TableGrid"/>
        <w:tblW w:w="0" w:type="auto"/>
        <w:tblLook w:val="04A0" w:firstRow="1" w:lastRow="0" w:firstColumn="1" w:lastColumn="0" w:noHBand="0" w:noVBand="1"/>
      </w:tblPr>
      <w:tblGrid>
        <w:gridCol w:w="9629"/>
      </w:tblGrid>
      <w:tr w:rsidR="003E14F3" w14:paraId="6CA3E181" w14:textId="77777777" w:rsidTr="003E14F3">
        <w:tc>
          <w:tcPr>
            <w:tcW w:w="9629" w:type="dxa"/>
          </w:tcPr>
          <w:p w14:paraId="59F4EDC4" w14:textId="20245901" w:rsidR="003E14F3" w:rsidRPr="003E14F3" w:rsidRDefault="003E14F3" w:rsidP="003E14F3">
            <w:pPr>
              <w:rPr>
                <w:b/>
              </w:rPr>
            </w:pPr>
            <w:bookmarkStart w:id="3" w:name="_Toc7684123"/>
            <w:bookmarkStart w:id="4" w:name="_Toc14105320"/>
            <w:bookmarkEnd w:id="3"/>
            <w:r w:rsidRPr="003E14F3">
              <w:rPr>
                <w:b/>
              </w:rPr>
              <w:t>RAN2#106</w:t>
            </w:r>
          </w:p>
          <w:p w14:paraId="660F0ED7" w14:textId="4882B8B6" w:rsidR="003E14F3" w:rsidRDefault="003E14F3" w:rsidP="003E14F3">
            <w:r w:rsidRPr="00436440">
              <w:rPr>
                <w:highlight w:val="green"/>
              </w:rPr>
              <w:t>Agreements on LCP:</w:t>
            </w:r>
            <w:r>
              <w:t xml:space="preserve"> </w:t>
            </w:r>
          </w:p>
          <w:p w14:paraId="36441344" w14:textId="176B9016" w:rsidR="003E14F3" w:rsidRPr="003E14F3" w:rsidRDefault="003E14F3" w:rsidP="003E14F3">
            <w:r>
              <w:t xml:space="preserve">1: </w:t>
            </w:r>
            <w:r>
              <w:tab/>
              <w:t xml:space="preserve">As, in release 16, only single carrier is used for SL transmission, RAN2 assumes mapping restriction between SCS and Sidelink LCH should not be considered in SL LCP procedure. </w:t>
            </w:r>
          </w:p>
        </w:tc>
      </w:tr>
    </w:tbl>
    <w:p w14:paraId="66245FC8" w14:textId="6B671C4F" w:rsidR="003E14F3" w:rsidRPr="000A7BAC" w:rsidRDefault="000A7BAC" w:rsidP="003E14F3">
      <w:pPr>
        <w:pStyle w:val="Observation"/>
        <w:rPr>
          <w:rFonts w:cs="Arial"/>
          <w:lang w:val="en-US"/>
        </w:rPr>
      </w:pPr>
      <w:bookmarkStart w:id="5" w:name="_Toc16355093"/>
      <w:r w:rsidRPr="000A7BAC">
        <w:rPr>
          <w:lang w:val="en-US"/>
        </w:rPr>
        <w:t>It is unclear if multiple resource pools can be configured in a single carrier for SL transmission.</w:t>
      </w:r>
      <w:bookmarkEnd w:id="5"/>
      <w:r w:rsidRPr="000A7BAC">
        <w:rPr>
          <w:lang w:val="en-US"/>
        </w:rPr>
        <w:t xml:space="preserve"> </w:t>
      </w:r>
    </w:p>
    <w:p w14:paraId="723C9E7A" w14:textId="1E122692" w:rsidR="00F033DA" w:rsidRPr="000D3866" w:rsidRDefault="000A7BAC" w:rsidP="003E14F3">
      <w:pPr>
        <w:rPr>
          <w:rFonts w:cs="Arial"/>
          <w:lang w:val="en-US"/>
        </w:rPr>
      </w:pPr>
      <w:r>
        <w:rPr>
          <w:rFonts w:cs="Arial"/>
          <w:lang w:val="en-US"/>
        </w:rPr>
        <w:t>In the previous email discussion</w:t>
      </w:r>
      <w:r w:rsidR="00043193">
        <w:rPr>
          <w:rFonts w:cs="Arial"/>
          <w:lang w:val="en-US"/>
        </w:rPr>
        <w:t xml:space="preserve"> [1]</w:t>
      </w:r>
      <w:r w:rsidR="003E14F3" w:rsidRPr="000D3866">
        <w:rPr>
          <w:rFonts w:cs="Arial"/>
          <w:lang w:val="en-US"/>
        </w:rPr>
        <w:t xml:space="preserve">, there has been discussions to (pre-)configure SL resource pools based on transmission type i.e. broadcast, groupcast and unicast. We believe that such restriction is not necessary and will lead to resource wastage. Dimensioning of resource pools specific for a </w:t>
      </w:r>
      <w:proofErr w:type="gramStart"/>
      <w:r w:rsidR="003E14F3" w:rsidRPr="000D3866">
        <w:rPr>
          <w:rFonts w:cs="Arial"/>
          <w:lang w:val="en-US"/>
        </w:rPr>
        <w:t>particular transmission</w:t>
      </w:r>
      <w:proofErr w:type="gramEnd"/>
      <w:r w:rsidR="003E14F3" w:rsidRPr="000D3866">
        <w:rPr>
          <w:rFonts w:cs="Arial"/>
          <w:lang w:val="en-US"/>
        </w:rPr>
        <w:t xml:space="preserve"> type will not be possible due to varying traffic load. </w:t>
      </w:r>
      <w:r w:rsidR="00F033DA">
        <w:rPr>
          <w:rFonts w:cs="Arial"/>
          <w:lang w:val="en-US"/>
        </w:rPr>
        <w:t xml:space="preserve">Therefore, we should at least support coexistence of unicast, groupcast and broadcast transmission in the same resource pool. </w:t>
      </w:r>
    </w:p>
    <w:p w14:paraId="25252172" w14:textId="77777777" w:rsidR="003E14F3" w:rsidRPr="000D3866" w:rsidRDefault="003E14F3" w:rsidP="003E14F3">
      <w:pPr>
        <w:pStyle w:val="Observation"/>
        <w:overflowPunct/>
        <w:autoSpaceDE/>
        <w:autoSpaceDN/>
        <w:adjustRightInd/>
        <w:spacing w:line="259" w:lineRule="auto"/>
        <w:jc w:val="left"/>
        <w:textAlignment w:val="auto"/>
        <w:rPr>
          <w:lang w:val="en-US"/>
        </w:rPr>
      </w:pPr>
      <w:bookmarkStart w:id="6" w:name="_Toc7792941"/>
      <w:bookmarkStart w:id="7" w:name="_Toc15892279"/>
      <w:bookmarkStart w:id="8" w:name="_Toc16355094"/>
      <w:r w:rsidRPr="000D3866">
        <w:rPr>
          <w:lang w:val="en-US"/>
        </w:rPr>
        <w:t>Dedicated resource pool for a unicast/groupcast/broadcast leads to resource wastage.</w:t>
      </w:r>
      <w:bookmarkEnd w:id="6"/>
      <w:bookmarkEnd w:id="7"/>
      <w:bookmarkEnd w:id="8"/>
      <w:r w:rsidRPr="000D3866">
        <w:rPr>
          <w:lang w:val="en-US"/>
        </w:rPr>
        <w:t xml:space="preserve"> </w:t>
      </w:r>
    </w:p>
    <w:p w14:paraId="7E8DF767" w14:textId="02C3A11D" w:rsidR="00191EF4" w:rsidRPr="00F033DA" w:rsidRDefault="003E14F3" w:rsidP="00F033DA">
      <w:pPr>
        <w:pStyle w:val="Proposal"/>
        <w:rPr>
          <w:rFonts w:eastAsia="Arial" w:cs="Arial"/>
        </w:rPr>
      </w:pPr>
      <w:bookmarkStart w:id="9" w:name="_Toc7792916"/>
      <w:bookmarkStart w:id="10" w:name="_Toc15892289"/>
      <w:bookmarkStart w:id="11" w:name="_Toc16355097"/>
      <w:r w:rsidRPr="000D3866">
        <w:rPr>
          <w:lang w:val="en-US"/>
        </w:rPr>
        <w:t>NR supports resource pool configuration that allows coexistence of unicast, groupcast and broadcast transmissions.</w:t>
      </w:r>
      <w:bookmarkEnd w:id="9"/>
      <w:bookmarkEnd w:id="10"/>
      <w:bookmarkEnd w:id="11"/>
    </w:p>
    <w:p w14:paraId="26089860" w14:textId="32CA4F41" w:rsidR="00F033DA" w:rsidRDefault="00F033DA" w:rsidP="00F033DA">
      <w:pPr>
        <w:pStyle w:val="Proposal"/>
        <w:numPr>
          <w:ilvl w:val="0"/>
          <w:numId w:val="0"/>
        </w:numPr>
        <w:ind w:left="1701" w:hanging="1701"/>
      </w:pPr>
    </w:p>
    <w:p w14:paraId="164F39D2" w14:textId="7B7EC62C" w:rsidR="00F033DA" w:rsidRDefault="00C96E1C" w:rsidP="00BF0ACB">
      <w:pPr>
        <w:rPr>
          <w:rFonts w:eastAsia="Arial"/>
        </w:rPr>
      </w:pPr>
      <w:r>
        <w:rPr>
          <w:rFonts w:eastAsia="Arial"/>
        </w:rPr>
        <w:t xml:space="preserve">In another aspect, </w:t>
      </w:r>
      <w:r w:rsidR="00820E0F">
        <w:rPr>
          <w:rFonts w:eastAsia="Arial"/>
        </w:rPr>
        <w:t>NR SL supports different HARQ configurations</w:t>
      </w:r>
      <w:r>
        <w:rPr>
          <w:rFonts w:eastAsia="Arial"/>
        </w:rPr>
        <w:t>, and</w:t>
      </w:r>
      <w:r w:rsidR="00820E0F">
        <w:rPr>
          <w:rFonts w:eastAsia="Arial"/>
        </w:rPr>
        <w:t xml:space="preserve"> the transmitted TB may </w:t>
      </w:r>
      <w:r>
        <w:rPr>
          <w:rFonts w:eastAsia="Arial"/>
        </w:rPr>
        <w:t>request ACK/NACK feedback, or NACK only feedback, or no feedback at all. Transmitting a HARQ feedback must use the PSFCH resource configured in the same resource pool as agreed in RAN1#96bis meeting. Therefore, selection of resource pool must consider if the resource pool can support demanded HARQ procedure.</w:t>
      </w:r>
    </w:p>
    <w:tbl>
      <w:tblPr>
        <w:tblStyle w:val="TableGrid"/>
        <w:tblW w:w="0" w:type="auto"/>
        <w:tblLook w:val="04A0" w:firstRow="1" w:lastRow="0" w:firstColumn="1" w:lastColumn="0" w:noHBand="0" w:noVBand="1"/>
      </w:tblPr>
      <w:tblGrid>
        <w:gridCol w:w="9629"/>
      </w:tblGrid>
      <w:tr w:rsidR="00191EF4" w14:paraId="56B15D93" w14:textId="77777777" w:rsidTr="00191EF4">
        <w:tc>
          <w:tcPr>
            <w:tcW w:w="9629" w:type="dxa"/>
          </w:tcPr>
          <w:p w14:paraId="1B2EB3FC" w14:textId="5141456C" w:rsidR="00191EF4" w:rsidRPr="003E14F3" w:rsidRDefault="00191EF4" w:rsidP="003E14F3">
            <w:pPr>
              <w:pStyle w:val="BodyText"/>
              <w:rPr>
                <w:b/>
              </w:rPr>
            </w:pPr>
            <w:r w:rsidRPr="00655059">
              <w:rPr>
                <w:b/>
              </w:rPr>
              <w:t>RAN1#96bis (Xi’an, China)</w:t>
            </w:r>
          </w:p>
          <w:p w14:paraId="4547472D" w14:textId="3EFD6C40" w:rsidR="00191EF4" w:rsidRPr="009F6E87" w:rsidRDefault="00191EF4" w:rsidP="00191EF4">
            <w:pPr>
              <w:ind w:left="1440" w:hanging="1440"/>
              <w:rPr>
                <w:lang w:val="en-US"/>
              </w:rPr>
            </w:pPr>
            <w:r w:rsidRPr="009F6E87">
              <w:rPr>
                <w:highlight w:val="green"/>
                <w:lang w:val="en-US"/>
              </w:rPr>
              <w:t>Agreements</w:t>
            </w:r>
            <w:r w:rsidRPr="009F6E87">
              <w:rPr>
                <w:lang w:val="en-US"/>
              </w:rPr>
              <w:t>:</w:t>
            </w:r>
          </w:p>
          <w:p w14:paraId="5A825ADE" w14:textId="77777777" w:rsidR="00191EF4" w:rsidRPr="005417CB" w:rsidRDefault="00191EF4" w:rsidP="00191EF4">
            <w:pPr>
              <w:pStyle w:val="LGTdoc"/>
              <w:numPr>
                <w:ilvl w:val="0"/>
                <w:numId w:val="35"/>
              </w:numPr>
              <w:autoSpaceDE w:val="0"/>
              <w:autoSpaceDN w:val="0"/>
              <w:adjustRightInd w:val="0"/>
              <w:spacing w:before="100" w:beforeAutospacing="1" w:afterLines="0" w:after="60"/>
              <w:jc w:val="both"/>
              <w:rPr>
                <w:rFonts w:ascii="Arial" w:hAnsi="Arial" w:cs="Arial"/>
                <w:szCs w:val="22"/>
              </w:rPr>
            </w:pPr>
            <w:r w:rsidRPr="005417CB">
              <w:rPr>
                <w:rFonts w:ascii="Arial" w:eastAsia="SimSun" w:hAnsi="Arial" w:cs="Arial"/>
                <w:szCs w:val="22"/>
                <w:lang w:eastAsia="zh-CN"/>
              </w:rPr>
              <w:t>It is supported, in a resource pool, that within the slots associated with the resource pool, PSFCH resources can be (pre)configured periodically with a period of N slot(s)</w:t>
            </w:r>
          </w:p>
          <w:p w14:paraId="55E4E877" w14:textId="77777777" w:rsidR="00191EF4" w:rsidRPr="005417CB" w:rsidRDefault="00191EF4" w:rsidP="00191EF4">
            <w:pPr>
              <w:pStyle w:val="LGTdoc"/>
              <w:numPr>
                <w:ilvl w:val="1"/>
                <w:numId w:val="35"/>
              </w:numPr>
              <w:autoSpaceDE w:val="0"/>
              <w:autoSpaceDN w:val="0"/>
              <w:adjustRightInd w:val="0"/>
              <w:spacing w:before="100" w:beforeAutospacing="1" w:afterLines="0" w:after="60"/>
              <w:jc w:val="both"/>
              <w:rPr>
                <w:rFonts w:ascii="Arial" w:hAnsi="Arial" w:cs="Arial"/>
                <w:szCs w:val="22"/>
              </w:rPr>
            </w:pPr>
            <w:r w:rsidRPr="005417CB">
              <w:rPr>
                <w:rFonts w:ascii="Arial" w:eastAsia="SimSun" w:hAnsi="Arial" w:cs="Arial"/>
                <w:szCs w:val="22"/>
                <w:lang w:eastAsia="zh-CN"/>
              </w:rPr>
              <w:t>N is configurable, with the following values</w:t>
            </w:r>
          </w:p>
          <w:p w14:paraId="49B6F3B3" w14:textId="77777777" w:rsidR="00191EF4" w:rsidRPr="005417CB" w:rsidRDefault="00191EF4" w:rsidP="00191EF4">
            <w:pPr>
              <w:pStyle w:val="LGTdoc"/>
              <w:numPr>
                <w:ilvl w:val="2"/>
                <w:numId w:val="35"/>
              </w:numPr>
              <w:autoSpaceDE w:val="0"/>
              <w:autoSpaceDN w:val="0"/>
              <w:adjustRightInd w:val="0"/>
              <w:spacing w:before="100" w:beforeAutospacing="1" w:afterLines="0" w:after="60"/>
              <w:jc w:val="both"/>
              <w:rPr>
                <w:rFonts w:ascii="Arial" w:hAnsi="Arial" w:cs="Arial"/>
                <w:szCs w:val="22"/>
              </w:rPr>
            </w:pPr>
            <w:r w:rsidRPr="005417CB">
              <w:rPr>
                <w:rFonts w:ascii="Arial" w:eastAsia="SimSun" w:hAnsi="Arial" w:cs="Arial"/>
                <w:szCs w:val="22"/>
                <w:lang w:eastAsia="zh-CN"/>
              </w:rPr>
              <w:t>1</w:t>
            </w:r>
          </w:p>
          <w:p w14:paraId="0AAFE509" w14:textId="77777777" w:rsidR="00191EF4" w:rsidRPr="005417CB" w:rsidRDefault="00191EF4" w:rsidP="00191EF4">
            <w:pPr>
              <w:pStyle w:val="LGTdoc"/>
              <w:numPr>
                <w:ilvl w:val="2"/>
                <w:numId w:val="35"/>
              </w:numPr>
              <w:autoSpaceDE w:val="0"/>
              <w:autoSpaceDN w:val="0"/>
              <w:adjustRightInd w:val="0"/>
              <w:spacing w:before="100" w:beforeAutospacing="1" w:afterLines="0" w:after="60"/>
              <w:jc w:val="both"/>
              <w:rPr>
                <w:rFonts w:ascii="Arial" w:hAnsi="Arial" w:cs="Arial"/>
                <w:szCs w:val="22"/>
              </w:rPr>
            </w:pPr>
            <w:r w:rsidRPr="005417CB">
              <w:rPr>
                <w:rFonts w:ascii="Arial" w:eastAsia="SimSun" w:hAnsi="Arial" w:cs="Arial"/>
                <w:szCs w:val="22"/>
                <w:lang w:eastAsia="zh-CN"/>
              </w:rPr>
              <w:lastRenderedPageBreak/>
              <w:t>At least one more value &gt;1</w:t>
            </w:r>
          </w:p>
          <w:p w14:paraId="18F236EE" w14:textId="77777777" w:rsidR="00191EF4" w:rsidRPr="005417CB" w:rsidRDefault="00191EF4" w:rsidP="00191EF4">
            <w:pPr>
              <w:pStyle w:val="LGTdoc"/>
              <w:numPr>
                <w:ilvl w:val="3"/>
                <w:numId w:val="35"/>
              </w:numPr>
              <w:autoSpaceDE w:val="0"/>
              <w:autoSpaceDN w:val="0"/>
              <w:adjustRightInd w:val="0"/>
              <w:spacing w:before="100" w:beforeAutospacing="1" w:afterLines="0" w:after="60"/>
              <w:jc w:val="both"/>
              <w:rPr>
                <w:rFonts w:ascii="Arial" w:hAnsi="Arial" w:cs="Arial"/>
                <w:szCs w:val="22"/>
              </w:rPr>
            </w:pPr>
            <w:r w:rsidRPr="005417CB">
              <w:rPr>
                <w:rFonts w:ascii="Arial" w:eastAsia="SimSun" w:hAnsi="Arial" w:cs="Arial"/>
                <w:szCs w:val="22"/>
                <w:lang w:eastAsia="zh-CN"/>
              </w:rPr>
              <w:t>FFS details</w:t>
            </w:r>
          </w:p>
          <w:p w14:paraId="1F3205D4" w14:textId="77777777" w:rsidR="00191EF4" w:rsidRPr="005417CB" w:rsidRDefault="00191EF4" w:rsidP="00191EF4">
            <w:pPr>
              <w:pStyle w:val="LGTdoc"/>
              <w:numPr>
                <w:ilvl w:val="1"/>
                <w:numId w:val="35"/>
              </w:numPr>
              <w:autoSpaceDE w:val="0"/>
              <w:autoSpaceDN w:val="0"/>
              <w:adjustRightInd w:val="0"/>
              <w:spacing w:before="100" w:beforeAutospacing="1" w:afterLines="0" w:after="60"/>
              <w:jc w:val="both"/>
              <w:rPr>
                <w:rFonts w:ascii="Arial" w:hAnsi="Arial" w:cs="Arial"/>
                <w:szCs w:val="22"/>
              </w:rPr>
            </w:pPr>
            <w:r w:rsidRPr="005417CB">
              <w:rPr>
                <w:rFonts w:ascii="Arial" w:eastAsia="SimSun" w:hAnsi="Arial" w:cs="Arial"/>
                <w:szCs w:val="22"/>
                <w:lang w:eastAsia="zh-CN"/>
              </w:rPr>
              <w:t>The configuration should also include the possibility of no resource for PSFCH. In this case, HARQ feedback for all transmissions in the resource pool is disabled</w:t>
            </w:r>
          </w:p>
          <w:p w14:paraId="43B01F66" w14:textId="3A0B9174" w:rsidR="00191EF4" w:rsidRPr="003E14F3" w:rsidRDefault="00191EF4" w:rsidP="003E14F3">
            <w:pPr>
              <w:pStyle w:val="LGTdoc"/>
              <w:numPr>
                <w:ilvl w:val="0"/>
                <w:numId w:val="35"/>
              </w:numPr>
              <w:autoSpaceDE w:val="0"/>
              <w:autoSpaceDN w:val="0"/>
              <w:adjustRightInd w:val="0"/>
              <w:spacing w:before="100" w:beforeAutospacing="1" w:afterLines="0" w:after="60"/>
              <w:jc w:val="both"/>
              <w:rPr>
                <w:rFonts w:ascii="Arial" w:hAnsi="Arial" w:cs="Arial"/>
                <w:szCs w:val="22"/>
              </w:rPr>
            </w:pPr>
            <w:r w:rsidRPr="00C96E1C">
              <w:rPr>
                <w:rFonts w:ascii="Arial" w:eastAsia="SimSun" w:hAnsi="Arial" w:cs="Arial"/>
                <w:szCs w:val="22"/>
                <w:highlight w:val="yellow"/>
                <w:lang w:eastAsia="zh-CN"/>
              </w:rPr>
              <w:t>HARQ feedback for transmissions in a resource pool can only be sent on PSFCH in the same resource pool</w:t>
            </w:r>
          </w:p>
        </w:tc>
      </w:tr>
    </w:tbl>
    <w:p w14:paraId="3485200C" w14:textId="794DAF35" w:rsidR="003E14F3" w:rsidRDefault="003E14F3" w:rsidP="00C96E1C">
      <w:pPr>
        <w:rPr>
          <w:rFonts w:eastAsia="Arial" w:cs="Arial"/>
        </w:rPr>
      </w:pPr>
    </w:p>
    <w:p w14:paraId="34477911" w14:textId="398C2ED0" w:rsidR="00C96E1C" w:rsidRPr="00C96E1C" w:rsidRDefault="00C96E1C" w:rsidP="00C96E1C">
      <w:pPr>
        <w:pStyle w:val="Observation"/>
        <w:rPr>
          <w:rFonts w:eastAsia="Arial"/>
        </w:rPr>
      </w:pPr>
      <w:bookmarkStart w:id="12" w:name="_Toc16355095"/>
      <w:r>
        <w:rPr>
          <w:rFonts w:eastAsia="Arial"/>
        </w:rPr>
        <w:t>To enable HARQ feedback transmission, the selected resource pool must be configured with PSFCH resource.</w:t>
      </w:r>
      <w:bookmarkEnd w:id="12"/>
      <w:r>
        <w:rPr>
          <w:rFonts w:eastAsia="Arial"/>
        </w:rPr>
        <w:t xml:space="preserve"> </w:t>
      </w:r>
    </w:p>
    <w:p w14:paraId="005461D0" w14:textId="403910B9" w:rsidR="00C96E1C" w:rsidRDefault="00C96E1C" w:rsidP="003E14F3">
      <w:bookmarkStart w:id="13" w:name="_Toc967365"/>
      <w:bookmarkStart w:id="14" w:name="_Toc967388"/>
      <w:bookmarkStart w:id="15" w:name="_Toc967442"/>
      <w:bookmarkStart w:id="16" w:name="_Toc967460"/>
      <w:bookmarkStart w:id="17" w:name="_Toc967498"/>
      <w:bookmarkStart w:id="18" w:name="_Toc967658"/>
      <w:bookmarkStart w:id="19" w:name="_Toc3987394"/>
      <w:bookmarkStart w:id="20" w:name="_Toc4059763"/>
      <w:bookmarkStart w:id="21" w:name="_Toc4668850"/>
      <w:bookmarkStart w:id="22" w:name="_Toc4673534"/>
      <w:bookmarkStart w:id="23" w:name="_Toc4675962"/>
      <w:bookmarkStart w:id="24" w:name="_Toc4685616"/>
      <w:bookmarkStart w:id="25" w:name="_Toc6998815"/>
      <w:bookmarkEnd w:id="4"/>
    </w:p>
    <w:p w14:paraId="684370D5" w14:textId="512A1B3D" w:rsidR="00C96E1C" w:rsidRDefault="00C96E1C" w:rsidP="003E14F3">
      <w:r>
        <w:t xml:space="preserve">In Mode 1, when </w:t>
      </w:r>
      <w:proofErr w:type="spellStart"/>
      <w:r>
        <w:t>gNB</w:t>
      </w:r>
      <w:proofErr w:type="spellEnd"/>
      <w:r>
        <w:t xml:space="preserve"> assigns SL grant to a UE, </w:t>
      </w:r>
      <w:r w:rsidR="00603438">
        <w:t>the resource pool selection is implicitly considered and whether the given SL grant is expecting a HARQ feedback is indicated in the DCI as proposed in our c</w:t>
      </w:r>
      <w:r w:rsidR="00876E68">
        <w:t>om</w:t>
      </w:r>
      <w:r w:rsidR="00603438">
        <w:t>pa</w:t>
      </w:r>
      <w:r w:rsidR="00876E68">
        <w:t>nion</w:t>
      </w:r>
      <w:r w:rsidR="00603438">
        <w:t xml:space="preserve"> paper </w:t>
      </w:r>
      <w:r w:rsidR="00043193">
        <w:t xml:space="preserve">[2]. </w:t>
      </w:r>
    </w:p>
    <w:p w14:paraId="3942E2F5" w14:textId="52A243BA" w:rsidR="00603438" w:rsidRDefault="003E14F3" w:rsidP="00603438">
      <w:r>
        <w:t>I</w:t>
      </w:r>
      <w:r w:rsidR="00D768B6">
        <w:t>n Mode 2, the UE must autonomously select resources for transmission</w:t>
      </w:r>
      <w:r w:rsidR="00F830B3">
        <w:t xml:space="preserve">, which </w:t>
      </w:r>
      <w:r w:rsidR="00296AA3">
        <w:t>may be organized in mul</w:t>
      </w:r>
      <w:r w:rsidR="00EB6E22">
        <w:t xml:space="preserve">tiple transmit pools. </w:t>
      </w:r>
      <w:r w:rsidR="00DD1FA3">
        <w:t xml:space="preserve">As stated above, </w:t>
      </w:r>
      <w:r w:rsidR="002E3A4B">
        <w:t xml:space="preserve">a transmission pool may or may not be configured with feedback </w:t>
      </w:r>
      <w:r w:rsidR="00304697">
        <w:t xml:space="preserve">PHY </w:t>
      </w:r>
      <w:r w:rsidR="002E3A4B">
        <w:t xml:space="preserve">resources (i.e., PSFCH resources). </w:t>
      </w:r>
      <w:r w:rsidR="00304697">
        <w:t xml:space="preserve">Thus, the UE must first select a </w:t>
      </w:r>
      <w:r w:rsidR="009161DA">
        <w:t>pool</w:t>
      </w:r>
      <w:r w:rsidR="00A85B8A">
        <w:t>. The s</w:t>
      </w:r>
      <w:r w:rsidR="009B5794" w:rsidRPr="00D849A7">
        <w:rPr>
          <w:rFonts w:cs="Arial"/>
        </w:rPr>
        <w:t>election of the pool may be restricted</w:t>
      </w:r>
      <w:r w:rsidR="00FF43AB">
        <w:rPr>
          <w:rFonts w:cs="Arial"/>
        </w:rPr>
        <w:t>, at least,</w:t>
      </w:r>
      <w:r w:rsidR="009B5794" w:rsidRPr="00D849A7">
        <w:rPr>
          <w:rFonts w:cs="Arial"/>
        </w:rPr>
        <w:t xml:space="preserve"> by</w:t>
      </w:r>
      <w:r w:rsidR="00023622">
        <w:rPr>
          <w:rFonts w:cs="Arial"/>
        </w:rPr>
        <w:t xml:space="preserve"> the </w:t>
      </w:r>
      <w:r w:rsidR="002F781A">
        <w:rPr>
          <w:rFonts w:cs="Arial"/>
        </w:rPr>
        <w:t>HARQ</w:t>
      </w:r>
      <w:r w:rsidR="00D50F5B" w:rsidRPr="00D849A7">
        <w:rPr>
          <w:rFonts w:cs="Arial"/>
        </w:rPr>
        <w:t xml:space="preserve"> mode</w:t>
      </w:r>
      <w:r w:rsidR="002F62B0">
        <w:rPr>
          <w:rFonts w:cs="Arial"/>
        </w:rPr>
        <w:t xml:space="preserve"> required</w:t>
      </w:r>
      <w:r w:rsidR="000B5A23">
        <w:rPr>
          <w:rFonts w:cs="Arial"/>
        </w:rPr>
        <w:t xml:space="preserve"> for transmission</w:t>
      </w:r>
      <w:r w:rsidR="00A85B8A">
        <w:rPr>
          <w:rFonts w:cs="Arial"/>
        </w:rPr>
        <w:t>. Once the pool is selected</w:t>
      </w:r>
      <w:r w:rsidR="00F41CF3">
        <w:rPr>
          <w:rFonts w:cs="Arial"/>
        </w:rPr>
        <w:t xml:space="preserve">, the resource allocation procedure determines the resources to be used for transmission. </w:t>
      </w:r>
      <w:r w:rsidR="00603438">
        <w:t>In this way, by appropriately selecting the pool and resources from within that pool, the resulting grant is suitable for requesting SL HARQ feedback, if so required.</w:t>
      </w:r>
      <w:r w:rsidR="0096032D">
        <w:t xml:space="preserve"> Example restrictions could be:</w:t>
      </w:r>
    </w:p>
    <w:p w14:paraId="5839E74C" w14:textId="0472D546" w:rsidR="0096032D" w:rsidRPr="00043193" w:rsidRDefault="0096032D" w:rsidP="0096032D">
      <w:pPr>
        <w:pStyle w:val="ListParagraph"/>
        <w:numPr>
          <w:ilvl w:val="0"/>
          <w:numId w:val="36"/>
        </w:numPr>
        <w:rPr>
          <w:rFonts w:ascii="Arial" w:hAnsi="Arial" w:cs="Arial"/>
          <w:sz w:val="20"/>
        </w:rPr>
      </w:pPr>
      <w:r w:rsidRPr="00043193">
        <w:rPr>
          <w:rFonts w:ascii="Arial" w:hAnsi="Arial" w:cs="Arial"/>
          <w:sz w:val="20"/>
        </w:rPr>
        <w:t xml:space="preserve">For SL transmissions triggered by data that requires HARQ feedback, a resource pool with PSFCH resource is selected. </w:t>
      </w:r>
    </w:p>
    <w:p w14:paraId="79742C42" w14:textId="582F1E7F" w:rsidR="0096032D" w:rsidRPr="00043193" w:rsidRDefault="0096032D" w:rsidP="0096032D">
      <w:pPr>
        <w:pStyle w:val="ListParagraph"/>
        <w:numPr>
          <w:ilvl w:val="0"/>
          <w:numId w:val="36"/>
        </w:numPr>
        <w:rPr>
          <w:rFonts w:ascii="Arial" w:hAnsi="Arial" w:cs="Arial"/>
          <w:sz w:val="20"/>
        </w:rPr>
      </w:pPr>
      <w:r w:rsidRPr="00043193">
        <w:rPr>
          <w:rFonts w:ascii="Arial" w:hAnsi="Arial" w:cs="Arial"/>
          <w:sz w:val="20"/>
        </w:rPr>
        <w:t>For SL transmissions triggered by data that does not require HARQ feedback, any resource pool can be selected.</w:t>
      </w:r>
    </w:p>
    <w:p w14:paraId="703C5CD0" w14:textId="2605C939" w:rsidR="00D50F5B" w:rsidRDefault="00D50F5B" w:rsidP="003E14F3">
      <w:pPr>
        <w:rPr>
          <w:rFonts w:cs="Arial"/>
        </w:rPr>
      </w:pPr>
    </w:p>
    <w:p w14:paraId="4705632D" w14:textId="56182470" w:rsidR="00603438" w:rsidRPr="00D849A7" w:rsidRDefault="00603438" w:rsidP="00603438">
      <w:pPr>
        <w:pStyle w:val="Observation"/>
      </w:pPr>
      <w:bookmarkStart w:id="26" w:name="_Toc16355096"/>
      <w:r>
        <w:rPr>
          <w:rFonts w:eastAsia="Arial" w:cs="Arial"/>
        </w:rPr>
        <w:t>To obtain a Mode-2 grant, the UE first selects a pool and then applies the resource allocation procedure to the selected pool.</w:t>
      </w:r>
      <w:bookmarkEnd w:id="26"/>
    </w:p>
    <w:p w14:paraId="73AB6975" w14:textId="7800D2C2" w:rsidR="0096032D" w:rsidRDefault="0096032D" w:rsidP="0096032D">
      <w:pPr>
        <w:pStyle w:val="Proposal"/>
      </w:pPr>
      <w:bookmarkStart w:id="27" w:name="_Toc16355098"/>
      <w:r>
        <w:rPr>
          <w:rFonts w:eastAsia="Arial" w:cs="Arial"/>
        </w:rPr>
        <w:t xml:space="preserve">RAN2 discusses </w:t>
      </w:r>
      <w:r w:rsidR="00603438">
        <w:rPr>
          <w:rFonts w:eastAsia="Arial" w:cs="Arial"/>
        </w:rPr>
        <w:t>Mode 2 p</w:t>
      </w:r>
      <w:r w:rsidR="00BE6EF9">
        <w:rPr>
          <w:rFonts w:eastAsia="Arial" w:cs="Arial"/>
        </w:rPr>
        <w:t xml:space="preserve">ool selection </w:t>
      </w:r>
      <w:r>
        <w:rPr>
          <w:rFonts w:eastAsia="Arial" w:cs="Arial"/>
        </w:rPr>
        <w:t>restriction</w:t>
      </w:r>
      <w:r w:rsidR="00BE6EF9">
        <w:rPr>
          <w:rFonts w:eastAsia="Arial" w:cs="Arial"/>
        </w:rPr>
        <w:t xml:space="preserve">, at least, by the </w:t>
      </w:r>
      <w:r w:rsidR="002F781A">
        <w:rPr>
          <w:rFonts w:eastAsia="Arial" w:cs="Arial"/>
        </w:rPr>
        <w:t>HARQ</w:t>
      </w:r>
      <w:r w:rsidR="00BE6EF9">
        <w:rPr>
          <w:rFonts w:eastAsia="Arial" w:cs="Arial"/>
        </w:rPr>
        <w:t xml:space="preserve"> mode required for transmission.</w:t>
      </w:r>
      <w:bookmarkEnd w:id="27"/>
      <w:r w:rsidR="00BE6EF9">
        <w:rPr>
          <w:rFonts w:eastAsia="Arial" w:cs="Arial"/>
        </w:rPr>
        <w:t xml:space="preserve"> </w:t>
      </w:r>
    </w:p>
    <w:p w14:paraId="7AAA427D" w14:textId="77777777" w:rsidR="0096032D" w:rsidRDefault="0096032D" w:rsidP="0096032D">
      <w:pPr>
        <w:pStyle w:val="Proposal"/>
        <w:numPr>
          <w:ilvl w:val="1"/>
          <w:numId w:val="3"/>
        </w:numPr>
      </w:pPr>
      <w:bookmarkStart w:id="28" w:name="_Toc16355099"/>
      <w:r>
        <w:t>For SL transmissions triggered by data that requires HARQ feedback, a resource pool with PSFCH resource is selected.</w:t>
      </w:r>
      <w:bookmarkEnd w:id="28"/>
      <w:r>
        <w:t xml:space="preserve"> </w:t>
      </w:r>
    </w:p>
    <w:p w14:paraId="24363131" w14:textId="17358133" w:rsidR="0096032D" w:rsidRDefault="0096032D" w:rsidP="0096032D">
      <w:pPr>
        <w:pStyle w:val="Proposal"/>
        <w:numPr>
          <w:ilvl w:val="1"/>
          <w:numId w:val="3"/>
        </w:numPr>
      </w:pPr>
      <w:bookmarkStart w:id="29" w:name="_Toc16355100"/>
      <w:r>
        <w:t>For SL transmissions triggered by data that does not require HARQ feedback, any resource pool can be selected.</w:t>
      </w:r>
      <w:bookmarkEnd w:id="29"/>
    </w:p>
    <w:p w14:paraId="6EDD696D" w14:textId="77777777" w:rsidR="0096032D" w:rsidRDefault="0096032D" w:rsidP="0096032D">
      <w:pPr>
        <w:pStyle w:val="Proposal"/>
        <w:numPr>
          <w:ilvl w:val="0"/>
          <w:numId w:val="0"/>
        </w:numPr>
        <w:ind w:left="1701" w:hanging="1701"/>
      </w:pPr>
    </w:p>
    <w:p w14:paraId="7E0CA1CC" w14:textId="52F6DF3B" w:rsidR="00201BEF" w:rsidRPr="007A6B98" w:rsidRDefault="00201BEF" w:rsidP="00201BEF">
      <w:pPr>
        <w:pStyle w:val="Heading1"/>
        <w:overflowPunct/>
        <w:autoSpaceDE/>
        <w:autoSpaceDN/>
        <w:adjustRightInd/>
        <w:textAlignment w:val="auto"/>
      </w:pPr>
      <w:bookmarkStart w:id="30" w:name="_Ref528871418"/>
      <w:bookmarkEnd w:id="13"/>
      <w:bookmarkEnd w:id="14"/>
      <w:bookmarkEnd w:id="15"/>
      <w:bookmarkEnd w:id="16"/>
      <w:bookmarkEnd w:id="17"/>
      <w:bookmarkEnd w:id="18"/>
      <w:bookmarkEnd w:id="19"/>
      <w:bookmarkEnd w:id="20"/>
      <w:bookmarkEnd w:id="21"/>
      <w:bookmarkEnd w:id="22"/>
      <w:bookmarkEnd w:id="23"/>
      <w:bookmarkEnd w:id="24"/>
      <w:bookmarkEnd w:id="25"/>
      <w:r w:rsidRPr="007A6B98">
        <w:t>Conclusions</w:t>
      </w:r>
      <w:bookmarkEnd w:id="30"/>
    </w:p>
    <w:p w14:paraId="45A7FC5B" w14:textId="4BD95266"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C82BF5">
        <w:rPr>
          <w:rFonts w:cs="Arial"/>
        </w:rPr>
        <w:t>2</w:t>
      </w:r>
      <w:r w:rsidRPr="007A6B98">
        <w:rPr>
          <w:rFonts w:cs="Arial"/>
        </w:rPr>
        <w:fldChar w:fldCharType="end"/>
      </w:r>
      <w:r w:rsidRPr="007A6B98">
        <w:rPr>
          <w:rFonts w:cs="Arial"/>
        </w:rPr>
        <w:t xml:space="preserve"> we made the following observations:</w:t>
      </w:r>
    </w:p>
    <w:p w14:paraId="412EF87F" w14:textId="77777777" w:rsidR="0096032D" w:rsidRPr="0096032D" w:rsidRDefault="002D37C0" w:rsidP="0096032D">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r w:rsidRPr="0096032D">
        <w:rPr>
          <w:rFonts w:cs="Arial"/>
          <w:b/>
        </w:rPr>
        <w:fldChar w:fldCharType="begin"/>
      </w:r>
      <w:r w:rsidRPr="0096032D">
        <w:rPr>
          <w:rFonts w:cs="Arial"/>
          <w:b/>
        </w:rPr>
        <w:instrText xml:space="preserve"> TOC \n \h \z \t "Observation" \c </w:instrText>
      </w:r>
      <w:r w:rsidRPr="0096032D">
        <w:rPr>
          <w:rFonts w:cs="Arial"/>
          <w:b/>
        </w:rPr>
        <w:fldChar w:fldCharType="separate"/>
      </w:r>
      <w:hyperlink w:anchor="_Toc16355093" w:history="1">
        <w:r w:rsidR="0096032D" w:rsidRPr="0096032D">
          <w:rPr>
            <w:rStyle w:val="Hyperlink"/>
            <w:rFonts w:cs="Arial"/>
            <w:b/>
            <w:noProof/>
            <w:lang w:val="en-US"/>
          </w:rPr>
          <w:t>Observation 1</w:t>
        </w:r>
        <w:r w:rsidR="0096032D" w:rsidRPr="0096032D">
          <w:rPr>
            <w:rFonts w:asciiTheme="minorHAnsi" w:eastAsiaTheme="minorEastAsia" w:hAnsiTheme="minorHAnsi" w:cstheme="minorBidi"/>
            <w:b/>
            <w:noProof/>
            <w:sz w:val="22"/>
            <w:szCs w:val="22"/>
          </w:rPr>
          <w:tab/>
        </w:r>
        <w:r w:rsidR="0096032D" w:rsidRPr="0096032D">
          <w:rPr>
            <w:rStyle w:val="Hyperlink"/>
            <w:b/>
            <w:noProof/>
            <w:lang w:val="en-US"/>
          </w:rPr>
          <w:t>It is unclear if multiple resource pools can be configured in a single carrier for SL transmission.</w:t>
        </w:r>
      </w:hyperlink>
    </w:p>
    <w:p w14:paraId="41FFE898" w14:textId="77777777" w:rsidR="0096032D" w:rsidRPr="0096032D" w:rsidRDefault="00D24201" w:rsidP="0096032D">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355094" w:history="1">
        <w:r w:rsidR="0096032D" w:rsidRPr="0096032D">
          <w:rPr>
            <w:rStyle w:val="Hyperlink"/>
            <w:b/>
            <w:noProof/>
            <w:lang w:val="en-US"/>
          </w:rPr>
          <w:t>Observation 2</w:t>
        </w:r>
        <w:r w:rsidR="0096032D" w:rsidRPr="0096032D">
          <w:rPr>
            <w:rFonts w:asciiTheme="minorHAnsi" w:eastAsiaTheme="minorEastAsia" w:hAnsiTheme="minorHAnsi" w:cstheme="minorBidi"/>
            <w:b/>
            <w:noProof/>
            <w:sz w:val="22"/>
            <w:szCs w:val="22"/>
          </w:rPr>
          <w:tab/>
        </w:r>
        <w:r w:rsidR="0096032D" w:rsidRPr="0096032D">
          <w:rPr>
            <w:rStyle w:val="Hyperlink"/>
            <w:b/>
            <w:noProof/>
            <w:lang w:val="en-US"/>
          </w:rPr>
          <w:t>Dedicated resource pool for a unicast/groupcast/broadcast leads to resource wastage.</w:t>
        </w:r>
      </w:hyperlink>
    </w:p>
    <w:p w14:paraId="118ADB80" w14:textId="77777777" w:rsidR="0096032D" w:rsidRPr="0096032D" w:rsidRDefault="00D24201" w:rsidP="0096032D">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355095" w:history="1">
        <w:r w:rsidR="0096032D" w:rsidRPr="0096032D">
          <w:rPr>
            <w:rStyle w:val="Hyperlink"/>
            <w:rFonts w:eastAsia="Arial"/>
            <w:b/>
            <w:noProof/>
          </w:rPr>
          <w:t>Observation 3</w:t>
        </w:r>
        <w:r w:rsidR="0096032D" w:rsidRPr="0096032D">
          <w:rPr>
            <w:rFonts w:asciiTheme="minorHAnsi" w:eastAsiaTheme="minorEastAsia" w:hAnsiTheme="minorHAnsi" w:cstheme="minorBidi"/>
            <w:b/>
            <w:noProof/>
            <w:sz w:val="22"/>
            <w:szCs w:val="22"/>
          </w:rPr>
          <w:tab/>
        </w:r>
        <w:r w:rsidR="0096032D" w:rsidRPr="0096032D">
          <w:rPr>
            <w:rStyle w:val="Hyperlink"/>
            <w:rFonts w:eastAsia="Arial"/>
            <w:b/>
            <w:noProof/>
          </w:rPr>
          <w:t>To enable HARQ feedback transmission, the selected resource pool must be configured with PSFCH resource.</w:t>
        </w:r>
      </w:hyperlink>
    </w:p>
    <w:p w14:paraId="17136D88" w14:textId="77777777" w:rsidR="0096032D" w:rsidRPr="0096032D" w:rsidRDefault="00D24201" w:rsidP="0096032D">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355096" w:history="1">
        <w:r w:rsidR="0096032D" w:rsidRPr="0096032D">
          <w:rPr>
            <w:rStyle w:val="Hyperlink"/>
            <w:b/>
            <w:noProof/>
          </w:rPr>
          <w:t>Observation 4</w:t>
        </w:r>
        <w:r w:rsidR="0096032D" w:rsidRPr="0096032D">
          <w:rPr>
            <w:rFonts w:asciiTheme="minorHAnsi" w:eastAsiaTheme="minorEastAsia" w:hAnsiTheme="minorHAnsi" w:cstheme="minorBidi"/>
            <w:b/>
            <w:noProof/>
            <w:sz w:val="22"/>
            <w:szCs w:val="22"/>
          </w:rPr>
          <w:tab/>
        </w:r>
        <w:r w:rsidR="0096032D" w:rsidRPr="0096032D">
          <w:rPr>
            <w:rStyle w:val="Hyperlink"/>
            <w:rFonts w:eastAsia="Arial" w:cs="Arial"/>
            <w:b/>
            <w:noProof/>
          </w:rPr>
          <w:t>To obtain a Mode-2 grant, the UE first selects a pool and then applies the resource allocation procedure to the selected pool.</w:t>
        </w:r>
      </w:hyperlink>
    </w:p>
    <w:p w14:paraId="5C2FBF93" w14:textId="779F9BF5" w:rsidR="002D37C0" w:rsidRPr="007A6B98" w:rsidRDefault="002D37C0" w:rsidP="00201BEF">
      <w:pPr>
        <w:rPr>
          <w:rFonts w:cs="Arial"/>
        </w:rPr>
      </w:pPr>
      <w:r w:rsidRPr="0096032D">
        <w:rPr>
          <w:rFonts w:cs="Arial"/>
          <w:b/>
        </w:rPr>
        <w:fldChar w:fldCharType="end"/>
      </w:r>
    </w:p>
    <w:p w14:paraId="777D98A4" w14:textId="3ACA1394"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C82BF5">
        <w:rPr>
          <w:rFonts w:cs="Arial"/>
        </w:rPr>
        <w:t>2</w:t>
      </w:r>
      <w:r w:rsidRPr="007A6B98">
        <w:rPr>
          <w:rFonts w:cs="Arial"/>
        </w:rPr>
        <w:fldChar w:fldCharType="end"/>
      </w:r>
      <w:r w:rsidRPr="007A6B98">
        <w:rPr>
          <w:rFonts w:cs="Arial"/>
        </w:rPr>
        <w:t xml:space="preserve"> we propose the following:</w:t>
      </w:r>
    </w:p>
    <w:p w14:paraId="6112D790" w14:textId="77777777" w:rsidR="0096032D" w:rsidRPr="0096032D" w:rsidRDefault="002D37C0" w:rsidP="0096032D">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r w:rsidRPr="0096032D">
        <w:rPr>
          <w:rFonts w:cs="Arial"/>
          <w:b/>
        </w:rPr>
        <w:fldChar w:fldCharType="begin"/>
      </w:r>
      <w:r w:rsidRPr="0096032D">
        <w:rPr>
          <w:rFonts w:cs="Arial"/>
          <w:b/>
        </w:rPr>
        <w:instrText xml:space="preserve"> TOC \n \h \z \t "Proposal" \c </w:instrText>
      </w:r>
      <w:r w:rsidRPr="0096032D">
        <w:rPr>
          <w:rFonts w:cs="Arial"/>
          <w:b/>
        </w:rPr>
        <w:fldChar w:fldCharType="separate"/>
      </w:r>
      <w:hyperlink w:anchor="_Toc16355097" w:history="1">
        <w:r w:rsidR="0096032D" w:rsidRPr="0096032D">
          <w:rPr>
            <w:rStyle w:val="Hyperlink"/>
            <w:rFonts w:eastAsia="Arial" w:cs="Arial"/>
            <w:b/>
            <w:noProof/>
          </w:rPr>
          <w:t>Proposal 1</w:t>
        </w:r>
        <w:r w:rsidR="0096032D" w:rsidRPr="0096032D">
          <w:rPr>
            <w:rFonts w:asciiTheme="minorHAnsi" w:eastAsiaTheme="minorEastAsia" w:hAnsiTheme="minorHAnsi" w:cstheme="minorBidi"/>
            <w:b/>
            <w:noProof/>
            <w:sz w:val="22"/>
            <w:szCs w:val="22"/>
          </w:rPr>
          <w:tab/>
        </w:r>
        <w:r w:rsidR="0096032D" w:rsidRPr="0096032D">
          <w:rPr>
            <w:rStyle w:val="Hyperlink"/>
            <w:b/>
            <w:noProof/>
            <w:lang w:val="en-US"/>
          </w:rPr>
          <w:t>NR supports resource pool configuration that allows coexistence of unicast, groupcast and broadcast transmissions.</w:t>
        </w:r>
      </w:hyperlink>
    </w:p>
    <w:p w14:paraId="2AE4A301" w14:textId="77777777" w:rsidR="0096032D" w:rsidRPr="0096032D" w:rsidRDefault="00D24201" w:rsidP="0096032D">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355098" w:history="1">
        <w:r w:rsidR="0096032D" w:rsidRPr="0096032D">
          <w:rPr>
            <w:rStyle w:val="Hyperlink"/>
            <w:b/>
            <w:noProof/>
          </w:rPr>
          <w:t>Proposal 2</w:t>
        </w:r>
        <w:r w:rsidR="0096032D" w:rsidRPr="0096032D">
          <w:rPr>
            <w:rFonts w:asciiTheme="minorHAnsi" w:eastAsiaTheme="minorEastAsia" w:hAnsiTheme="minorHAnsi" w:cstheme="minorBidi"/>
            <w:b/>
            <w:noProof/>
            <w:sz w:val="22"/>
            <w:szCs w:val="22"/>
          </w:rPr>
          <w:tab/>
        </w:r>
        <w:r w:rsidR="0096032D" w:rsidRPr="0096032D">
          <w:rPr>
            <w:rStyle w:val="Hyperlink"/>
            <w:rFonts w:eastAsia="Arial" w:cs="Arial"/>
            <w:b/>
            <w:noProof/>
          </w:rPr>
          <w:t>RAN2 discusses Mode 2 pool selection restriction, at least, by the HARQ mode required for transmission.</w:t>
        </w:r>
      </w:hyperlink>
    </w:p>
    <w:p w14:paraId="204E223A" w14:textId="7DF1736B" w:rsidR="0096032D" w:rsidRPr="0096032D" w:rsidRDefault="00D24201" w:rsidP="0096032D">
      <w:pPr>
        <w:pStyle w:val="TableofFigures"/>
        <w:numPr>
          <w:ilvl w:val="0"/>
          <w:numId w:val="37"/>
        </w:numPr>
        <w:tabs>
          <w:tab w:val="left" w:pos="1701"/>
          <w:tab w:val="right" w:leader="dot" w:pos="9629"/>
        </w:tabs>
        <w:rPr>
          <w:rFonts w:asciiTheme="minorHAnsi" w:eastAsiaTheme="minorEastAsia" w:hAnsiTheme="minorHAnsi" w:cstheme="minorBidi"/>
          <w:b/>
          <w:noProof/>
          <w:sz w:val="22"/>
          <w:szCs w:val="22"/>
        </w:rPr>
      </w:pPr>
      <w:hyperlink w:anchor="_Toc16355099" w:history="1">
        <w:r w:rsidR="0096032D" w:rsidRPr="0096032D">
          <w:rPr>
            <w:rStyle w:val="Hyperlink"/>
            <w:b/>
            <w:noProof/>
          </w:rPr>
          <w:t>For SL transmissions triggered by data that requires HARQ feedback, a resource pool with PSFCH resource is selected.</w:t>
        </w:r>
      </w:hyperlink>
    </w:p>
    <w:p w14:paraId="7083BBC5" w14:textId="78B076EF" w:rsidR="0096032D" w:rsidRPr="0096032D" w:rsidRDefault="00D24201" w:rsidP="0096032D">
      <w:pPr>
        <w:pStyle w:val="TableofFigures"/>
        <w:numPr>
          <w:ilvl w:val="0"/>
          <w:numId w:val="37"/>
        </w:numPr>
        <w:tabs>
          <w:tab w:val="left" w:pos="1701"/>
          <w:tab w:val="right" w:leader="dot" w:pos="9629"/>
        </w:tabs>
        <w:rPr>
          <w:rFonts w:asciiTheme="minorHAnsi" w:eastAsiaTheme="minorEastAsia" w:hAnsiTheme="minorHAnsi" w:cstheme="minorBidi"/>
          <w:b/>
          <w:noProof/>
          <w:sz w:val="22"/>
          <w:szCs w:val="22"/>
        </w:rPr>
      </w:pPr>
      <w:hyperlink w:anchor="_Toc16355100" w:history="1">
        <w:r w:rsidR="0096032D" w:rsidRPr="0096032D">
          <w:rPr>
            <w:rStyle w:val="Hyperlink"/>
            <w:b/>
            <w:noProof/>
          </w:rPr>
          <w:t>For SL transmissions triggered by data that does not require HARQ feedback, any resource pool can be selected.</w:t>
        </w:r>
      </w:hyperlink>
    </w:p>
    <w:p w14:paraId="79512C45" w14:textId="06BECEDE" w:rsidR="002D37C0" w:rsidRPr="007A6B98" w:rsidRDefault="002D37C0" w:rsidP="00201BEF">
      <w:pPr>
        <w:rPr>
          <w:rFonts w:cs="Arial"/>
        </w:rPr>
      </w:pPr>
      <w:r w:rsidRPr="0096032D">
        <w:rPr>
          <w:rFonts w:cs="Arial"/>
          <w:b/>
        </w:rPr>
        <w:fldChar w:fldCharType="end"/>
      </w:r>
    </w:p>
    <w:p w14:paraId="4D2BC573" w14:textId="77777777" w:rsidR="00201BEF" w:rsidRPr="007B3713" w:rsidRDefault="00201BEF" w:rsidP="00201BEF">
      <w:pPr>
        <w:pStyle w:val="Heading1"/>
      </w:pPr>
      <w:r w:rsidRPr="007B3713">
        <w:t>References</w:t>
      </w:r>
    </w:p>
    <w:p w14:paraId="432F712B" w14:textId="77777777" w:rsidR="00043193" w:rsidRPr="007A6B98" w:rsidRDefault="00043193" w:rsidP="00043193">
      <w:pPr>
        <w:rPr>
          <w:rFonts w:cs="Arial"/>
          <w:noProof/>
        </w:rPr>
      </w:pPr>
      <w:bookmarkStart w:id="31" w:name="_Ref14349487"/>
      <w:bookmarkStart w:id="32" w:name="_Ref16770842"/>
      <w:r>
        <w:rPr>
          <w:rFonts w:cs="Arial"/>
          <w:noProof/>
        </w:rPr>
        <w:t xml:space="preserve">[1] </w:t>
      </w:r>
      <w:r w:rsidRPr="00043193">
        <w:rPr>
          <w:rFonts w:cs="Arial"/>
          <w:noProof/>
        </w:rPr>
        <w:t>R2-1906495 M</w:t>
      </w:r>
      <w:r w:rsidRPr="00043193">
        <w:rPr>
          <w:rFonts w:cs="Arial"/>
          <w:noProof/>
        </w:rPr>
        <w:tab/>
        <w:t>Summary of 105bis#31 NR V2X Resource pool configuration and selection (ZTE)</w:t>
      </w:r>
    </w:p>
    <w:p w14:paraId="3BF6B62F" w14:textId="656AE777" w:rsidR="00073105" w:rsidRPr="00043193" w:rsidRDefault="00043193" w:rsidP="00043193">
      <w:pPr>
        <w:pStyle w:val="Reference"/>
        <w:numPr>
          <w:ilvl w:val="0"/>
          <w:numId w:val="0"/>
        </w:numPr>
        <w:overflowPunct/>
        <w:autoSpaceDE/>
        <w:autoSpaceDN/>
        <w:adjustRightInd/>
        <w:spacing w:line="259" w:lineRule="auto"/>
        <w:jc w:val="left"/>
        <w:textAlignment w:val="auto"/>
        <w:rPr>
          <w:rFonts w:eastAsia="Arial" w:cs="Arial"/>
        </w:rPr>
      </w:pPr>
      <w:r>
        <w:rPr>
          <w:rFonts w:eastAsia="Arial" w:cs="Arial"/>
        </w:rPr>
        <w:t xml:space="preserve">[2] </w:t>
      </w:r>
      <w:r w:rsidR="00073105" w:rsidRPr="00043193">
        <w:rPr>
          <w:rFonts w:eastAsia="Arial" w:cs="Arial"/>
        </w:rPr>
        <w:t>R1-19</w:t>
      </w:r>
      <w:r w:rsidR="0060381F" w:rsidRPr="00043193">
        <w:rPr>
          <w:rFonts w:eastAsia="Arial" w:cs="Arial"/>
        </w:rPr>
        <w:t>10296</w:t>
      </w:r>
      <w:r w:rsidR="00073105" w:rsidRPr="00043193">
        <w:rPr>
          <w:rFonts w:eastAsia="Arial" w:cs="Arial"/>
        </w:rPr>
        <w:t>, “</w:t>
      </w:r>
      <w:bookmarkEnd w:id="31"/>
      <w:r w:rsidR="0028359F" w:rsidRPr="00627665">
        <w:rPr>
          <w:rFonts w:eastAsia="Arial" w:cs="Arial"/>
        </w:rPr>
        <w:t xml:space="preserve">On support of HARQ procedure over </w:t>
      </w:r>
      <w:proofErr w:type="spellStart"/>
      <w:r w:rsidR="0028359F" w:rsidRPr="00627665">
        <w:rPr>
          <w:rFonts w:eastAsia="Arial" w:cs="Arial"/>
        </w:rPr>
        <w:t>sidelink</w:t>
      </w:r>
      <w:proofErr w:type="spellEnd"/>
      <w:r w:rsidR="00073105" w:rsidRPr="00627665">
        <w:rPr>
          <w:sz w:val="22"/>
          <w:szCs w:val="22"/>
        </w:rPr>
        <w:t xml:space="preserve">”, </w:t>
      </w:r>
      <w:r w:rsidR="00073105" w:rsidRPr="00627665">
        <w:rPr>
          <w:rFonts w:eastAsia="Arial" w:cs="Arial"/>
          <w:lang w:eastAsia="ko-KR"/>
        </w:rPr>
        <w:t>3GPP TSG RAN</w:t>
      </w:r>
      <w:r w:rsidR="0028359F" w:rsidRPr="00627665">
        <w:rPr>
          <w:rFonts w:eastAsia="Arial" w:cs="Arial"/>
          <w:lang w:eastAsia="ko-KR"/>
        </w:rPr>
        <w:t>2</w:t>
      </w:r>
      <w:r w:rsidR="00073105" w:rsidRPr="00627665">
        <w:rPr>
          <w:rFonts w:eastAsia="Arial" w:cs="Arial"/>
          <w:lang w:eastAsia="ko-KR"/>
        </w:rPr>
        <w:t xml:space="preserve"> Meeting #</w:t>
      </w:r>
      <w:r w:rsidR="0028359F" w:rsidRPr="00627665">
        <w:rPr>
          <w:rFonts w:eastAsia="Arial" w:cs="Arial"/>
          <w:lang w:eastAsia="ko-KR"/>
        </w:rPr>
        <w:t>10</w:t>
      </w:r>
      <w:r w:rsidR="000017B8" w:rsidRPr="00627665">
        <w:rPr>
          <w:rFonts w:eastAsia="Arial" w:cs="Arial"/>
          <w:lang w:eastAsia="ko-KR"/>
        </w:rPr>
        <w:t>7</w:t>
      </w:r>
      <w:r w:rsidR="00073105" w:rsidRPr="00627665">
        <w:rPr>
          <w:rFonts w:eastAsia="Arial" w:cs="Arial"/>
          <w:lang w:eastAsia="ko-KR"/>
        </w:rPr>
        <w:t>, August 2019</w:t>
      </w:r>
      <w:bookmarkEnd w:id="32"/>
    </w:p>
    <w:p w14:paraId="426EA874" w14:textId="77777777" w:rsidR="007B3713" w:rsidRPr="00043193" w:rsidRDefault="007B3713" w:rsidP="00201BEF">
      <w:pPr>
        <w:rPr>
          <w:rFonts w:cs="Arial"/>
        </w:rPr>
      </w:pPr>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AE944" w14:textId="77777777" w:rsidR="00D5505C" w:rsidRDefault="00D5505C">
      <w:pPr>
        <w:spacing w:after="0"/>
      </w:pPr>
      <w:r>
        <w:separator/>
      </w:r>
    </w:p>
  </w:endnote>
  <w:endnote w:type="continuationSeparator" w:id="0">
    <w:p w14:paraId="21C0C409" w14:textId="77777777" w:rsidR="00D5505C" w:rsidRDefault="00D5505C">
      <w:pPr>
        <w:spacing w:after="0"/>
      </w:pPr>
      <w:r>
        <w:continuationSeparator/>
      </w:r>
    </w:p>
  </w:endnote>
  <w:endnote w:type="continuationNotice" w:id="1">
    <w:p w14:paraId="122AF049" w14:textId="77777777" w:rsidR="00D5505C" w:rsidRDefault="00D55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3D4478" w:rsidRDefault="00EC57CC" w:rsidP="003D447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9B83E" w14:textId="77777777" w:rsidR="00D5505C" w:rsidRDefault="00D5505C">
      <w:pPr>
        <w:spacing w:after="0"/>
      </w:pPr>
      <w:r>
        <w:separator/>
      </w:r>
    </w:p>
  </w:footnote>
  <w:footnote w:type="continuationSeparator" w:id="0">
    <w:p w14:paraId="3C619E45" w14:textId="77777777" w:rsidR="00D5505C" w:rsidRDefault="00D5505C">
      <w:pPr>
        <w:spacing w:after="0"/>
      </w:pPr>
      <w:r>
        <w:continuationSeparator/>
      </w:r>
    </w:p>
  </w:footnote>
  <w:footnote w:type="continuationNotice" w:id="1">
    <w:p w14:paraId="3FC2170F" w14:textId="77777777" w:rsidR="00D5505C" w:rsidRDefault="00D55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3D4478"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655A5"/>
    <w:multiLevelType w:val="hybridMultilevel"/>
    <w:tmpl w:val="CC88182C"/>
    <w:lvl w:ilvl="0" w:tplc="04090001">
      <w:start w:val="1"/>
      <w:numFmt w:val="bullet"/>
      <w:lvlText w:val=""/>
      <w:lvlJc w:val="left"/>
      <w:pPr>
        <w:tabs>
          <w:tab w:val="num" w:pos="720"/>
        </w:tabs>
        <w:ind w:left="720" w:hanging="360"/>
      </w:pPr>
      <w:rPr>
        <w:rFonts w:ascii="Symbol" w:hAnsi="Symbol" w:hint="default"/>
      </w:rPr>
    </w:lvl>
    <w:lvl w:ilvl="1" w:tplc="F2EA8ACC" w:tentative="1">
      <w:start w:val="1"/>
      <w:numFmt w:val="bullet"/>
      <w:lvlText w:val="—"/>
      <w:lvlJc w:val="left"/>
      <w:pPr>
        <w:tabs>
          <w:tab w:val="num" w:pos="1440"/>
        </w:tabs>
        <w:ind w:left="1440" w:hanging="360"/>
      </w:pPr>
      <w:rPr>
        <w:rFonts w:ascii="Ericsson Hilda Light" w:hAnsi="Ericsson Hilda Light" w:hint="default"/>
      </w:rPr>
    </w:lvl>
    <w:lvl w:ilvl="2" w:tplc="449C8680" w:tentative="1">
      <w:start w:val="1"/>
      <w:numFmt w:val="bullet"/>
      <w:lvlText w:val="—"/>
      <w:lvlJc w:val="left"/>
      <w:pPr>
        <w:tabs>
          <w:tab w:val="num" w:pos="2160"/>
        </w:tabs>
        <w:ind w:left="2160" w:hanging="360"/>
      </w:pPr>
      <w:rPr>
        <w:rFonts w:ascii="Ericsson Hilda Light" w:hAnsi="Ericsson Hilda Light" w:hint="default"/>
      </w:rPr>
    </w:lvl>
    <w:lvl w:ilvl="3" w:tplc="749884FC" w:tentative="1">
      <w:start w:val="1"/>
      <w:numFmt w:val="bullet"/>
      <w:lvlText w:val="—"/>
      <w:lvlJc w:val="left"/>
      <w:pPr>
        <w:tabs>
          <w:tab w:val="num" w:pos="2880"/>
        </w:tabs>
        <w:ind w:left="2880" w:hanging="360"/>
      </w:pPr>
      <w:rPr>
        <w:rFonts w:ascii="Ericsson Hilda Light" w:hAnsi="Ericsson Hilda Light" w:hint="default"/>
      </w:rPr>
    </w:lvl>
    <w:lvl w:ilvl="4" w:tplc="5DC6CD08" w:tentative="1">
      <w:start w:val="1"/>
      <w:numFmt w:val="bullet"/>
      <w:lvlText w:val="—"/>
      <w:lvlJc w:val="left"/>
      <w:pPr>
        <w:tabs>
          <w:tab w:val="num" w:pos="3600"/>
        </w:tabs>
        <w:ind w:left="3600" w:hanging="360"/>
      </w:pPr>
      <w:rPr>
        <w:rFonts w:ascii="Ericsson Hilda Light" w:hAnsi="Ericsson Hilda Light" w:hint="default"/>
      </w:rPr>
    </w:lvl>
    <w:lvl w:ilvl="5" w:tplc="4A96ADB8" w:tentative="1">
      <w:start w:val="1"/>
      <w:numFmt w:val="bullet"/>
      <w:lvlText w:val="—"/>
      <w:lvlJc w:val="left"/>
      <w:pPr>
        <w:tabs>
          <w:tab w:val="num" w:pos="4320"/>
        </w:tabs>
        <w:ind w:left="4320" w:hanging="360"/>
      </w:pPr>
      <w:rPr>
        <w:rFonts w:ascii="Ericsson Hilda Light" w:hAnsi="Ericsson Hilda Light" w:hint="default"/>
      </w:rPr>
    </w:lvl>
    <w:lvl w:ilvl="6" w:tplc="1B1A1916" w:tentative="1">
      <w:start w:val="1"/>
      <w:numFmt w:val="bullet"/>
      <w:lvlText w:val="—"/>
      <w:lvlJc w:val="left"/>
      <w:pPr>
        <w:tabs>
          <w:tab w:val="num" w:pos="5040"/>
        </w:tabs>
        <w:ind w:left="5040" w:hanging="360"/>
      </w:pPr>
      <w:rPr>
        <w:rFonts w:ascii="Ericsson Hilda Light" w:hAnsi="Ericsson Hilda Light" w:hint="default"/>
      </w:rPr>
    </w:lvl>
    <w:lvl w:ilvl="7" w:tplc="B072A7F0" w:tentative="1">
      <w:start w:val="1"/>
      <w:numFmt w:val="bullet"/>
      <w:lvlText w:val="—"/>
      <w:lvlJc w:val="left"/>
      <w:pPr>
        <w:tabs>
          <w:tab w:val="num" w:pos="5760"/>
        </w:tabs>
        <w:ind w:left="5760" w:hanging="360"/>
      </w:pPr>
      <w:rPr>
        <w:rFonts w:ascii="Ericsson Hilda Light" w:hAnsi="Ericsson Hilda Light" w:hint="default"/>
      </w:rPr>
    </w:lvl>
    <w:lvl w:ilvl="8" w:tplc="50A89320"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48649FB"/>
    <w:multiLevelType w:val="hybridMultilevel"/>
    <w:tmpl w:val="BDAC1AF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9774ABE"/>
    <w:multiLevelType w:val="hybridMultilevel"/>
    <w:tmpl w:val="3EA82D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CB823BD"/>
    <w:multiLevelType w:val="hybridMultilevel"/>
    <w:tmpl w:val="AFC6EAC0"/>
    <w:lvl w:ilvl="0" w:tplc="4FD4EC56">
      <w:start w:val="1"/>
      <w:numFmt w:val="lowerLetter"/>
      <w:lvlText w:val="%1)"/>
      <w:lvlJc w:val="left"/>
      <w:pPr>
        <w:ind w:left="720" w:hanging="360"/>
      </w:pPr>
      <w:rPr>
        <w:rFonts w:ascii="Arial" w:eastAsia="Times New Roman" w:hAnsi="Arial" w:cs="Arial"/>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F673701"/>
    <w:multiLevelType w:val="hybridMultilevel"/>
    <w:tmpl w:val="DC3EB3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04618D5"/>
    <w:multiLevelType w:val="hybridMultilevel"/>
    <w:tmpl w:val="C024DE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1D86169"/>
    <w:multiLevelType w:val="hybridMultilevel"/>
    <w:tmpl w:val="8D429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536A7"/>
    <w:multiLevelType w:val="hybridMultilevel"/>
    <w:tmpl w:val="69928B38"/>
    <w:lvl w:ilvl="0" w:tplc="A9E646D2">
      <w:start w:val="1"/>
      <w:numFmt w:val="lowerLetter"/>
      <w:lvlText w:val="%1."/>
      <w:lvlJc w:val="left"/>
      <w:pPr>
        <w:ind w:left="720" w:hanging="360"/>
      </w:pPr>
      <w:rPr>
        <w:rFonts w:ascii="Arial" w:eastAsia="Times New Roman" w:hAnsi="Arial" w:cs="Times New Roman" w:hint="default"/>
        <w:color w:val="0563C1" w:themeColor="hyperlink"/>
        <w:sz w:val="20"/>
        <w:u w:val="single"/>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305A2F"/>
    <w:multiLevelType w:val="hybridMultilevel"/>
    <w:tmpl w:val="16FE52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CF0760C"/>
    <w:multiLevelType w:val="hybridMultilevel"/>
    <w:tmpl w:val="0EF87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E0EBF"/>
    <w:multiLevelType w:val="hybridMultilevel"/>
    <w:tmpl w:val="BC36DA4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ED001EE"/>
    <w:multiLevelType w:val="hybridMultilevel"/>
    <w:tmpl w:val="849A99EA"/>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28D4AF8"/>
    <w:multiLevelType w:val="hybridMultilevel"/>
    <w:tmpl w:val="884AF6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6BE1D70"/>
    <w:multiLevelType w:val="hybridMultilevel"/>
    <w:tmpl w:val="0C2AFA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F33AA"/>
    <w:multiLevelType w:val="hybridMultilevel"/>
    <w:tmpl w:val="E6920D66"/>
    <w:lvl w:ilvl="0" w:tplc="813A2FF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F3904AC"/>
    <w:multiLevelType w:val="hybridMultilevel"/>
    <w:tmpl w:val="A716712C"/>
    <w:lvl w:ilvl="0" w:tplc="D7265A7C">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47F0A"/>
    <w:multiLevelType w:val="hybridMultilevel"/>
    <w:tmpl w:val="BFFCA7A6"/>
    <w:lvl w:ilvl="0" w:tplc="AF6C7840">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AF761B"/>
    <w:multiLevelType w:val="hybridMultilevel"/>
    <w:tmpl w:val="89249B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0794980"/>
    <w:multiLevelType w:val="hybridMultilevel"/>
    <w:tmpl w:val="E304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71041"/>
    <w:multiLevelType w:val="hybridMultilevel"/>
    <w:tmpl w:val="889680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202B11"/>
    <w:multiLevelType w:val="hybridMultilevel"/>
    <w:tmpl w:val="1C8C69E4"/>
    <w:lvl w:ilvl="0" w:tplc="F39A0BF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1922EBE"/>
    <w:multiLevelType w:val="hybridMultilevel"/>
    <w:tmpl w:val="C21645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AE00DF"/>
    <w:multiLevelType w:val="hybridMultilevel"/>
    <w:tmpl w:val="30429A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D090C8D"/>
    <w:multiLevelType w:val="hybridMultilevel"/>
    <w:tmpl w:val="6DFAA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643D89"/>
    <w:multiLevelType w:val="hybridMultilevel"/>
    <w:tmpl w:val="F2B0CD5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E776C53"/>
    <w:multiLevelType w:val="hybridMultilevel"/>
    <w:tmpl w:val="D4C8984A"/>
    <w:lvl w:ilvl="0" w:tplc="040B0001">
      <w:start w:val="1"/>
      <w:numFmt w:val="bullet"/>
      <w:lvlText w:val=""/>
      <w:lvlJc w:val="left"/>
      <w:pPr>
        <w:ind w:left="720"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num>
  <w:num w:numId="2">
    <w:abstractNumId w:val="18"/>
  </w:num>
  <w:num w:numId="3">
    <w:abstractNumId w:val="10"/>
  </w:num>
  <w:num w:numId="4">
    <w:abstractNumId w:val="21"/>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1"/>
  </w:num>
  <w:num w:numId="8">
    <w:abstractNumId w:val="9"/>
  </w:num>
  <w:num w:numId="9">
    <w:abstractNumId w:val="7"/>
  </w:num>
  <w:num w:numId="10">
    <w:abstractNumId w:val="12"/>
  </w:num>
  <w:num w:numId="11">
    <w:abstractNumId w:val="1"/>
  </w:num>
  <w:num w:numId="12">
    <w:abstractNumId w:val="26"/>
  </w:num>
  <w:num w:numId="13">
    <w:abstractNumId w:val="33"/>
  </w:num>
  <w:num w:numId="14">
    <w:abstractNumId w:val="4"/>
  </w:num>
  <w:num w:numId="15">
    <w:abstractNumId w:val="19"/>
  </w:num>
  <w:num w:numId="16">
    <w:abstractNumId w:val="20"/>
  </w:num>
  <w:num w:numId="17">
    <w:abstractNumId w:val="22"/>
  </w:num>
  <w:num w:numId="18">
    <w:abstractNumId w:val="28"/>
  </w:num>
  <w:num w:numId="19">
    <w:abstractNumId w:val="24"/>
  </w:num>
  <w:num w:numId="20">
    <w:abstractNumId w:val="13"/>
  </w:num>
  <w:num w:numId="21">
    <w:abstractNumId w:val="14"/>
  </w:num>
  <w:num w:numId="22">
    <w:abstractNumId w:val="2"/>
  </w:num>
  <w:num w:numId="23">
    <w:abstractNumId w:val="35"/>
  </w:num>
  <w:num w:numId="24">
    <w:abstractNumId w:val="30"/>
  </w:num>
  <w:num w:numId="25">
    <w:abstractNumId w:val="27"/>
  </w:num>
  <w:num w:numId="26">
    <w:abstractNumId w:val="3"/>
  </w:num>
  <w:num w:numId="27">
    <w:abstractNumId w:val="25"/>
  </w:num>
  <w:num w:numId="28">
    <w:abstractNumId w:val="15"/>
  </w:num>
  <w:num w:numId="29">
    <w:abstractNumId w:val="34"/>
  </w:num>
  <w:num w:numId="30">
    <w:abstractNumId w:val="11"/>
  </w:num>
  <w:num w:numId="31">
    <w:abstractNumId w:val="5"/>
  </w:num>
  <w:num w:numId="32">
    <w:abstractNumId w:val="16"/>
  </w:num>
  <w:num w:numId="33">
    <w:abstractNumId w:val="32"/>
  </w:num>
  <w:num w:numId="34">
    <w:abstractNumId w:val="6"/>
  </w:num>
  <w:num w:numId="35">
    <w:abstractNumId w:val="17"/>
  </w:num>
  <w:num w:numId="36">
    <w:abstractNumId w:val="29"/>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17B8"/>
    <w:rsid w:val="00003A82"/>
    <w:rsid w:val="00003A8F"/>
    <w:rsid w:val="00005429"/>
    <w:rsid w:val="000060CC"/>
    <w:rsid w:val="000065E5"/>
    <w:rsid w:val="00010E67"/>
    <w:rsid w:val="00014F28"/>
    <w:rsid w:val="00015A43"/>
    <w:rsid w:val="00016110"/>
    <w:rsid w:val="00020C61"/>
    <w:rsid w:val="0002113A"/>
    <w:rsid w:val="00021DF7"/>
    <w:rsid w:val="000221FE"/>
    <w:rsid w:val="000223DA"/>
    <w:rsid w:val="00023622"/>
    <w:rsid w:val="00023ED7"/>
    <w:rsid w:val="00027AD8"/>
    <w:rsid w:val="0003722C"/>
    <w:rsid w:val="000400FE"/>
    <w:rsid w:val="000418CE"/>
    <w:rsid w:val="00042B0F"/>
    <w:rsid w:val="00043193"/>
    <w:rsid w:val="00043793"/>
    <w:rsid w:val="000444FB"/>
    <w:rsid w:val="00045FAE"/>
    <w:rsid w:val="000473BA"/>
    <w:rsid w:val="00047439"/>
    <w:rsid w:val="00047505"/>
    <w:rsid w:val="000525DC"/>
    <w:rsid w:val="0005398C"/>
    <w:rsid w:val="00053E10"/>
    <w:rsid w:val="0005457F"/>
    <w:rsid w:val="00056852"/>
    <w:rsid w:val="00063A64"/>
    <w:rsid w:val="000642A6"/>
    <w:rsid w:val="0006571C"/>
    <w:rsid w:val="0007205E"/>
    <w:rsid w:val="00073105"/>
    <w:rsid w:val="00073B47"/>
    <w:rsid w:val="000742C8"/>
    <w:rsid w:val="00081EE4"/>
    <w:rsid w:val="00082359"/>
    <w:rsid w:val="00082CEB"/>
    <w:rsid w:val="00084F43"/>
    <w:rsid w:val="000850EA"/>
    <w:rsid w:val="0008543E"/>
    <w:rsid w:val="00087262"/>
    <w:rsid w:val="00094C22"/>
    <w:rsid w:val="000957D1"/>
    <w:rsid w:val="000A184E"/>
    <w:rsid w:val="000A195E"/>
    <w:rsid w:val="000A3DB8"/>
    <w:rsid w:val="000A4671"/>
    <w:rsid w:val="000A6B01"/>
    <w:rsid w:val="000A6DD2"/>
    <w:rsid w:val="000A7BAC"/>
    <w:rsid w:val="000B0674"/>
    <w:rsid w:val="000B0A4E"/>
    <w:rsid w:val="000B38B2"/>
    <w:rsid w:val="000B3F18"/>
    <w:rsid w:val="000B5A23"/>
    <w:rsid w:val="000B6439"/>
    <w:rsid w:val="000B7177"/>
    <w:rsid w:val="000C2A4B"/>
    <w:rsid w:val="000C56D1"/>
    <w:rsid w:val="000C5E87"/>
    <w:rsid w:val="000C6C94"/>
    <w:rsid w:val="000C6FB9"/>
    <w:rsid w:val="000D07A9"/>
    <w:rsid w:val="000D2DD9"/>
    <w:rsid w:val="000D384D"/>
    <w:rsid w:val="000D5B3E"/>
    <w:rsid w:val="000D7F15"/>
    <w:rsid w:val="000E2E1D"/>
    <w:rsid w:val="000E4236"/>
    <w:rsid w:val="000E5738"/>
    <w:rsid w:val="000E62C4"/>
    <w:rsid w:val="000E66D5"/>
    <w:rsid w:val="000F01EA"/>
    <w:rsid w:val="000F113E"/>
    <w:rsid w:val="000F4830"/>
    <w:rsid w:val="000F6BF9"/>
    <w:rsid w:val="001002F7"/>
    <w:rsid w:val="00102129"/>
    <w:rsid w:val="001026E0"/>
    <w:rsid w:val="00102D7F"/>
    <w:rsid w:val="00112161"/>
    <w:rsid w:val="00113404"/>
    <w:rsid w:val="00113C9C"/>
    <w:rsid w:val="00113E8E"/>
    <w:rsid w:val="00114880"/>
    <w:rsid w:val="001152F0"/>
    <w:rsid w:val="0011699D"/>
    <w:rsid w:val="0011718B"/>
    <w:rsid w:val="001174B0"/>
    <w:rsid w:val="00117E0A"/>
    <w:rsid w:val="00120E2F"/>
    <w:rsid w:val="001250A5"/>
    <w:rsid w:val="001309A6"/>
    <w:rsid w:val="00131E41"/>
    <w:rsid w:val="00131F69"/>
    <w:rsid w:val="001366D2"/>
    <w:rsid w:val="00140CF4"/>
    <w:rsid w:val="001423C3"/>
    <w:rsid w:val="00144251"/>
    <w:rsid w:val="00146D27"/>
    <w:rsid w:val="00150772"/>
    <w:rsid w:val="00153C43"/>
    <w:rsid w:val="0015409E"/>
    <w:rsid w:val="00157BD7"/>
    <w:rsid w:val="00161A50"/>
    <w:rsid w:val="00163DBD"/>
    <w:rsid w:val="00164A9E"/>
    <w:rsid w:val="0016584E"/>
    <w:rsid w:val="001666B2"/>
    <w:rsid w:val="00166AC4"/>
    <w:rsid w:val="00171A30"/>
    <w:rsid w:val="00172A65"/>
    <w:rsid w:val="001762FD"/>
    <w:rsid w:val="00176407"/>
    <w:rsid w:val="00181DD3"/>
    <w:rsid w:val="001855D2"/>
    <w:rsid w:val="00185C70"/>
    <w:rsid w:val="00186432"/>
    <w:rsid w:val="00186B56"/>
    <w:rsid w:val="0019035A"/>
    <w:rsid w:val="001908A6"/>
    <w:rsid w:val="00190E15"/>
    <w:rsid w:val="00191BCB"/>
    <w:rsid w:val="00191EF4"/>
    <w:rsid w:val="00193045"/>
    <w:rsid w:val="00193590"/>
    <w:rsid w:val="00194EEC"/>
    <w:rsid w:val="0019637F"/>
    <w:rsid w:val="001964AB"/>
    <w:rsid w:val="00196559"/>
    <w:rsid w:val="00196E03"/>
    <w:rsid w:val="00197051"/>
    <w:rsid w:val="001A0711"/>
    <w:rsid w:val="001A18B9"/>
    <w:rsid w:val="001A434E"/>
    <w:rsid w:val="001A716B"/>
    <w:rsid w:val="001A7CF5"/>
    <w:rsid w:val="001B02F3"/>
    <w:rsid w:val="001B48D5"/>
    <w:rsid w:val="001B4E6C"/>
    <w:rsid w:val="001B5E2F"/>
    <w:rsid w:val="001B60DA"/>
    <w:rsid w:val="001C0392"/>
    <w:rsid w:val="001C11C8"/>
    <w:rsid w:val="001C61C3"/>
    <w:rsid w:val="001D04A0"/>
    <w:rsid w:val="001D1840"/>
    <w:rsid w:val="001D1CAC"/>
    <w:rsid w:val="001D255E"/>
    <w:rsid w:val="001D2DEB"/>
    <w:rsid w:val="001D3B97"/>
    <w:rsid w:val="001D64D7"/>
    <w:rsid w:val="001D7289"/>
    <w:rsid w:val="001E15C6"/>
    <w:rsid w:val="001E1AA1"/>
    <w:rsid w:val="001E3125"/>
    <w:rsid w:val="001E67B4"/>
    <w:rsid w:val="001E67DA"/>
    <w:rsid w:val="001E74EB"/>
    <w:rsid w:val="001F22F1"/>
    <w:rsid w:val="001F322F"/>
    <w:rsid w:val="001F3977"/>
    <w:rsid w:val="001F4312"/>
    <w:rsid w:val="00200148"/>
    <w:rsid w:val="0020184C"/>
    <w:rsid w:val="00201BEF"/>
    <w:rsid w:val="00202AD1"/>
    <w:rsid w:val="00205195"/>
    <w:rsid w:val="002051C4"/>
    <w:rsid w:val="00207089"/>
    <w:rsid w:val="00210C3D"/>
    <w:rsid w:val="00213FD6"/>
    <w:rsid w:val="0021493B"/>
    <w:rsid w:val="00214A83"/>
    <w:rsid w:val="00216365"/>
    <w:rsid w:val="002201C2"/>
    <w:rsid w:val="00223AFB"/>
    <w:rsid w:val="002272FB"/>
    <w:rsid w:val="00230B42"/>
    <w:rsid w:val="002357DF"/>
    <w:rsid w:val="0023734B"/>
    <w:rsid w:val="00237CD4"/>
    <w:rsid w:val="00241BE8"/>
    <w:rsid w:val="0024218E"/>
    <w:rsid w:val="00243F57"/>
    <w:rsid w:val="00244103"/>
    <w:rsid w:val="0024675E"/>
    <w:rsid w:val="00247E40"/>
    <w:rsid w:val="00252CC5"/>
    <w:rsid w:val="00254EF8"/>
    <w:rsid w:val="0025552A"/>
    <w:rsid w:val="00255881"/>
    <w:rsid w:val="002558B4"/>
    <w:rsid w:val="002565EB"/>
    <w:rsid w:val="00257CA7"/>
    <w:rsid w:val="00260941"/>
    <w:rsid w:val="00261545"/>
    <w:rsid w:val="00262476"/>
    <w:rsid w:val="00262BA8"/>
    <w:rsid w:val="002672DE"/>
    <w:rsid w:val="002709F4"/>
    <w:rsid w:val="00270EC5"/>
    <w:rsid w:val="002712DA"/>
    <w:rsid w:val="002722F6"/>
    <w:rsid w:val="00273BE4"/>
    <w:rsid w:val="00274078"/>
    <w:rsid w:val="002831C3"/>
    <w:rsid w:val="0028359F"/>
    <w:rsid w:val="002841FE"/>
    <w:rsid w:val="002904E5"/>
    <w:rsid w:val="00291908"/>
    <w:rsid w:val="00294069"/>
    <w:rsid w:val="002945C9"/>
    <w:rsid w:val="0029695C"/>
    <w:rsid w:val="00296AA3"/>
    <w:rsid w:val="00296B9C"/>
    <w:rsid w:val="00296F17"/>
    <w:rsid w:val="002971F7"/>
    <w:rsid w:val="002A26DA"/>
    <w:rsid w:val="002A4476"/>
    <w:rsid w:val="002A5584"/>
    <w:rsid w:val="002A692B"/>
    <w:rsid w:val="002B0610"/>
    <w:rsid w:val="002B2DEA"/>
    <w:rsid w:val="002B683F"/>
    <w:rsid w:val="002B69EE"/>
    <w:rsid w:val="002B7103"/>
    <w:rsid w:val="002C031F"/>
    <w:rsid w:val="002C47A4"/>
    <w:rsid w:val="002C5265"/>
    <w:rsid w:val="002C6475"/>
    <w:rsid w:val="002D31DA"/>
    <w:rsid w:val="002D37C0"/>
    <w:rsid w:val="002D39AF"/>
    <w:rsid w:val="002D4152"/>
    <w:rsid w:val="002D682E"/>
    <w:rsid w:val="002D76A2"/>
    <w:rsid w:val="002D76A3"/>
    <w:rsid w:val="002D7F5F"/>
    <w:rsid w:val="002E099B"/>
    <w:rsid w:val="002E1B0F"/>
    <w:rsid w:val="002E1D35"/>
    <w:rsid w:val="002E21B8"/>
    <w:rsid w:val="002E223F"/>
    <w:rsid w:val="002E3A4B"/>
    <w:rsid w:val="002E533E"/>
    <w:rsid w:val="002E67BC"/>
    <w:rsid w:val="002E7172"/>
    <w:rsid w:val="002F18A7"/>
    <w:rsid w:val="002F306D"/>
    <w:rsid w:val="002F4188"/>
    <w:rsid w:val="002F56F8"/>
    <w:rsid w:val="002F5958"/>
    <w:rsid w:val="002F62B0"/>
    <w:rsid w:val="002F781A"/>
    <w:rsid w:val="00300DD2"/>
    <w:rsid w:val="003014F6"/>
    <w:rsid w:val="00304495"/>
    <w:rsid w:val="00304697"/>
    <w:rsid w:val="0030577C"/>
    <w:rsid w:val="00306098"/>
    <w:rsid w:val="00306FEA"/>
    <w:rsid w:val="00311774"/>
    <w:rsid w:val="00311AF6"/>
    <w:rsid w:val="00311F1E"/>
    <w:rsid w:val="00313558"/>
    <w:rsid w:val="0031612E"/>
    <w:rsid w:val="003166BB"/>
    <w:rsid w:val="00316E61"/>
    <w:rsid w:val="003179BF"/>
    <w:rsid w:val="00317A83"/>
    <w:rsid w:val="003238EE"/>
    <w:rsid w:val="00325E09"/>
    <w:rsid w:val="00326E0E"/>
    <w:rsid w:val="00330428"/>
    <w:rsid w:val="00333F6D"/>
    <w:rsid w:val="00335295"/>
    <w:rsid w:val="00336813"/>
    <w:rsid w:val="00340126"/>
    <w:rsid w:val="00340808"/>
    <w:rsid w:val="00340E3C"/>
    <w:rsid w:val="00341562"/>
    <w:rsid w:val="00341A0E"/>
    <w:rsid w:val="00344658"/>
    <w:rsid w:val="0034549C"/>
    <w:rsid w:val="00350F20"/>
    <w:rsid w:val="00351ED6"/>
    <w:rsid w:val="00353C1A"/>
    <w:rsid w:val="00356D32"/>
    <w:rsid w:val="0036046D"/>
    <w:rsid w:val="00361B2C"/>
    <w:rsid w:val="003628EE"/>
    <w:rsid w:val="003630F1"/>
    <w:rsid w:val="00364549"/>
    <w:rsid w:val="00364595"/>
    <w:rsid w:val="00365053"/>
    <w:rsid w:val="003667E8"/>
    <w:rsid w:val="003723B4"/>
    <w:rsid w:val="00372480"/>
    <w:rsid w:val="0037352B"/>
    <w:rsid w:val="00373AB2"/>
    <w:rsid w:val="00375407"/>
    <w:rsid w:val="0037551D"/>
    <w:rsid w:val="00377B7A"/>
    <w:rsid w:val="00377CDA"/>
    <w:rsid w:val="0038060D"/>
    <w:rsid w:val="00382B5F"/>
    <w:rsid w:val="0038381F"/>
    <w:rsid w:val="00385144"/>
    <w:rsid w:val="00385FB7"/>
    <w:rsid w:val="0038632E"/>
    <w:rsid w:val="0039306E"/>
    <w:rsid w:val="00393C65"/>
    <w:rsid w:val="00393D9C"/>
    <w:rsid w:val="00394992"/>
    <w:rsid w:val="00395305"/>
    <w:rsid w:val="00396019"/>
    <w:rsid w:val="00396650"/>
    <w:rsid w:val="003A0383"/>
    <w:rsid w:val="003A3C47"/>
    <w:rsid w:val="003A4234"/>
    <w:rsid w:val="003A641A"/>
    <w:rsid w:val="003A6F3B"/>
    <w:rsid w:val="003A789F"/>
    <w:rsid w:val="003B050D"/>
    <w:rsid w:val="003B0758"/>
    <w:rsid w:val="003B0ACC"/>
    <w:rsid w:val="003B339D"/>
    <w:rsid w:val="003B4485"/>
    <w:rsid w:val="003B6B34"/>
    <w:rsid w:val="003B7930"/>
    <w:rsid w:val="003B7A42"/>
    <w:rsid w:val="003C22DD"/>
    <w:rsid w:val="003C2573"/>
    <w:rsid w:val="003C3B3F"/>
    <w:rsid w:val="003C4E91"/>
    <w:rsid w:val="003C51F4"/>
    <w:rsid w:val="003C6586"/>
    <w:rsid w:val="003C77A0"/>
    <w:rsid w:val="003D19BF"/>
    <w:rsid w:val="003D2B44"/>
    <w:rsid w:val="003D3DC3"/>
    <w:rsid w:val="003D3FA3"/>
    <w:rsid w:val="003D4478"/>
    <w:rsid w:val="003D5BD7"/>
    <w:rsid w:val="003D5EBD"/>
    <w:rsid w:val="003D67C4"/>
    <w:rsid w:val="003D6AE3"/>
    <w:rsid w:val="003E005C"/>
    <w:rsid w:val="003E14F3"/>
    <w:rsid w:val="003E3A85"/>
    <w:rsid w:val="003E6082"/>
    <w:rsid w:val="003F172E"/>
    <w:rsid w:val="003F35B7"/>
    <w:rsid w:val="003F5398"/>
    <w:rsid w:val="003F57AE"/>
    <w:rsid w:val="003F69FD"/>
    <w:rsid w:val="003F6C4B"/>
    <w:rsid w:val="00402175"/>
    <w:rsid w:val="0040430C"/>
    <w:rsid w:val="00405361"/>
    <w:rsid w:val="00407066"/>
    <w:rsid w:val="004115E9"/>
    <w:rsid w:val="0041171F"/>
    <w:rsid w:val="00411765"/>
    <w:rsid w:val="00412E64"/>
    <w:rsid w:val="00420D26"/>
    <w:rsid w:val="00422B9F"/>
    <w:rsid w:val="004234CD"/>
    <w:rsid w:val="0042586A"/>
    <w:rsid w:val="00426786"/>
    <w:rsid w:val="00430722"/>
    <w:rsid w:val="00431765"/>
    <w:rsid w:val="00433EA7"/>
    <w:rsid w:val="00434608"/>
    <w:rsid w:val="00437EDE"/>
    <w:rsid w:val="00437F6B"/>
    <w:rsid w:val="00442AAF"/>
    <w:rsid w:val="00443BAE"/>
    <w:rsid w:val="00445476"/>
    <w:rsid w:val="00447F6B"/>
    <w:rsid w:val="0045089B"/>
    <w:rsid w:val="004542E9"/>
    <w:rsid w:val="00454AE0"/>
    <w:rsid w:val="00454D3A"/>
    <w:rsid w:val="0046187B"/>
    <w:rsid w:val="004624FA"/>
    <w:rsid w:val="0046393C"/>
    <w:rsid w:val="00463ED5"/>
    <w:rsid w:val="00464390"/>
    <w:rsid w:val="00465583"/>
    <w:rsid w:val="00467351"/>
    <w:rsid w:val="00470F0C"/>
    <w:rsid w:val="00471749"/>
    <w:rsid w:val="004729F9"/>
    <w:rsid w:val="00473B34"/>
    <w:rsid w:val="004751E7"/>
    <w:rsid w:val="00475477"/>
    <w:rsid w:val="00475F8A"/>
    <w:rsid w:val="004775A1"/>
    <w:rsid w:val="004812A1"/>
    <w:rsid w:val="0048350D"/>
    <w:rsid w:val="00485A27"/>
    <w:rsid w:val="00486CC4"/>
    <w:rsid w:val="00487578"/>
    <w:rsid w:val="00495273"/>
    <w:rsid w:val="004A1A9D"/>
    <w:rsid w:val="004A1F9B"/>
    <w:rsid w:val="004A5BB7"/>
    <w:rsid w:val="004B0293"/>
    <w:rsid w:val="004B0578"/>
    <w:rsid w:val="004B0832"/>
    <w:rsid w:val="004B1DB8"/>
    <w:rsid w:val="004B215C"/>
    <w:rsid w:val="004B425D"/>
    <w:rsid w:val="004B4571"/>
    <w:rsid w:val="004B5D6F"/>
    <w:rsid w:val="004B6B59"/>
    <w:rsid w:val="004B770D"/>
    <w:rsid w:val="004C06F5"/>
    <w:rsid w:val="004C22EB"/>
    <w:rsid w:val="004C3C98"/>
    <w:rsid w:val="004C4D12"/>
    <w:rsid w:val="004D2A09"/>
    <w:rsid w:val="004D37BB"/>
    <w:rsid w:val="004D40B3"/>
    <w:rsid w:val="004D4A9D"/>
    <w:rsid w:val="004E0018"/>
    <w:rsid w:val="004E0E81"/>
    <w:rsid w:val="004E13C4"/>
    <w:rsid w:val="004E1501"/>
    <w:rsid w:val="004E6926"/>
    <w:rsid w:val="004E751E"/>
    <w:rsid w:val="004F09B6"/>
    <w:rsid w:val="004F262A"/>
    <w:rsid w:val="004F6DA5"/>
    <w:rsid w:val="004F6F38"/>
    <w:rsid w:val="004F74AC"/>
    <w:rsid w:val="004F7739"/>
    <w:rsid w:val="004F7A72"/>
    <w:rsid w:val="004F7E61"/>
    <w:rsid w:val="00500624"/>
    <w:rsid w:val="00500EC7"/>
    <w:rsid w:val="0050138F"/>
    <w:rsid w:val="00503B26"/>
    <w:rsid w:val="0050644F"/>
    <w:rsid w:val="00510EB1"/>
    <w:rsid w:val="00511261"/>
    <w:rsid w:val="005157F9"/>
    <w:rsid w:val="005162AF"/>
    <w:rsid w:val="00516806"/>
    <w:rsid w:val="00524C89"/>
    <w:rsid w:val="0052556A"/>
    <w:rsid w:val="005268BB"/>
    <w:rsid w:val="0052777C"/>
    <w:rsid w:val="005324E3"/>
    <w:rsid w:val="005344E3"/>
    <w:rsid w:val="00537284"/>
    <w:rsid w:val="00537D9A"/>
    <w:rsid w:val="00540BB6"/>
    <w:rsid w:val="00543FD5"/>
    <w:rsid w:val="0054572D"/>
    <w:rsid w:val="00545D10"/>
    <w:rsid w:val="0055037D"/>
    <w:rsid w:val="00551BD7"/>
    <w:rsid w:val="00551EC0"/>
    <w:rsid w:val="00552CBF"/>
    <w:rsid w:val="00552D66"/>
    <w:rsid w:val="0055406A"/>
    <w:rsid w:val="00554A1A"/>
    <w:rsid w:val="00564B2B"/>
    <w:rsid w:val="0056732E"/>
    <w:rsid w:val="00575F4F"/>
    <w:rsid w:val="00580137"/>
    <w:rsid w:val="00582006"/>
    <w:rsid w:val="0058340D"/>
    <w:rsid w:val="005855F8"/>
    <w:rsid w:val="005859D6"/>
    <w:rsid w:val="00585B50"/>
    <w:rsid w:val="005861CF"/>
    <w:rsid w:val="00586414"/>
    <w:rsid w:val="00586756"/>
    <w:rsid w:val="00591463"/>
    <w:rsid w:val="00596467"/>
    <w:rsid w:val="005A26B5"/>
    <w:rsid w:val="005A40E4"/>
    <w:rsid w:val="005A41B4"/>
    <w:rsid w:val="005A5499"/>
    <w:rsid w:val="005A7DD6"/>
    <w:rsid w:val="005B1C2B"/>
    <w:rsid w:val="005B2DE5"/>
    <w:rsid w:val="005B4476"/>
    <w:rsid w:val="005B537E"/>
    <w:rsid w:val="005C52AF"/>
    <w:rsid w:val="005D0F14"/>
    <w:rsid w:val="005D10CA"/>
    <w:rsid w:val="005D209C"/>
    <w:rsid w:val="005D39AC"/>
    <w:rsid w:val="005D3A2F"/>
    <w:rsid w:val="005D3C0B"/>
    <w:rsid w:val="005D7B0A"/>
    <w:rsid w:val="005E0FCA"/>
    <w:rsid w:val="005E3346"/>
    <w:rsid w:val="005E3D86"/>
    <w:rsid w:val="005E7DF7"/>
    <w:rsid w:val="005F3D07"/>
    <w:rsid w:val="005F4C0E"/>
    <w:rsid w:val="005F6293"/>
    <w:rsid w:val="005F7BA5"/>
    <w:rsid w:val="005F7C81"/>
    <w:rsid w:val="005F7FDC"/>
    <w:rsid w:val="00600F88"/>
    <w:rsid w:val="00603438"/>
    <w:rsid w:val="0060381F"/>
    <w:rsid w:val="006068E7"/>
    <w:rsid w:val="00612B48"/>
    <w:rsid w:val="00613A3A"/>
    <w:rsid w:val="00615C6E"/>
    <w:rsid w:val="00622D37"/>
    <w:rsid w:val="00623806"/>
    <w:rsid w:val="00623D6F"/>
    <w:rsid w:val="00624113"/>
    <w:rsid w:val="00625F2B"/>
    <w:rsid w:val="00627179"/>
    <w:rsid w:val="00627665"/>
    <w:rsid w:val="00637608"/>
    <w:rsid w:val="0064422E"/>
    <w:rsid w:val="00644733"/>
    <w:rsid w:val="00647EEE"/>
    <w:rsid w:val="00652C16"/>
    <w:rsid w:val="00653289"/>
    <w:rsid w:val="00656EF9"/>
    <w:rsid w:val="006575C1"/>
    <w:rsid w:val="006579CC"/>
    <w:rsid w:val="0066028E"/>
    <w:rsid w:val="00661859"/>
    <w:rsid w:val="00663A27"/>
    <w:rsid w:val="00665BDE"/>
    <w:rsid w:val="00665E51"/>
    <w:rsid w:val="00665EFD"/>
    <w:rsid w:val="006718D3"/>
    <w:rsid w:val="00677C14"/>
    <w:rsid w:val="00680083"/>
    <w:rsid w:val="0068041F"/>
    <w:rsid w:val="00680CFD"/>
    <w:rsid w:val="00682276"/>
    <w:rsid w:val="0068309D"/>
    <w:rsid w:val="00683395"/>
    <w:rsid w:val="0068345D"/>
    <w:rsid w:val="006849AF"/>
    <w:rsid w:val="00684FD5"/>
    <w:rsid w:val="00685559"/>
    <w:rsid w:val="00687DB5"/>
    <w:rsid w:val="00687F50"/>
    <w:rsid w:val="00691628"/>
    <w:rsid w:val="006923F8"/>
    <w:rsid w:val="00693FE8"/>
    <w:rsid w:val="006945C7"/>
    <w:rsid w:val="006951A0"/>
    <w:rsid w:val="0069679B"/>
    <w:rsid w:val="00697412"/>
    <w:rsid w:val="0069798E"/>
    <w:rsid w:val="00697A61"/>
    <w:rsid w:val="006A0728"/>
    <w:rsid w:val="006A11A5"/>
    <w:rsid w:val="006A1BC5"/>
    <w:rsid w:val="006A30B1"/>
    <w:rsid w:val="006A369D"/>
    <w:rsid w:val="006A3E4E"/>
    <w:rsid w:val="006A49FB"/>
    <w:rsid w:val="006A4DB5"/>
    <w:rsid w:val="006A5B1B"/>
    <w:rsid w:val="006A5C7D"/>
    <w:rsid w:val="006A690A"/>
    <w:rsid w:val="006A7573"/>
    <w:rsid w:val="006B1C91"/>
    <w:rsid w:val="006B2C74"/>
    <w:rsid w:val="006C05E2"/>
    <w:rsid w:val="006C7667"/>
    <w:rsid w:val="006C7AA8"/>
    <w:rsid w:val="006D095E"/>
    <w:rsid w:val="006D12CF"/>
    <w:rsid w:val="006D4F56"/>
    <w:rsid w:val="006D7EC3"/>
    <w:rsid w:val="006E066D"/>
    <w:rsid w:val="006E4417"/>
    <w:rsid w:val="006E4691"/>
    <w:rsid w:val="006E5BEF"/>
    <w:rsid w:val="006E7FC2"/>
    <w:rsid w:val="006F0D34"/>
    <w:rsid w:val="006F1288"/>
    <w:rsid w:val="006F2595"/>
    <w:rsid w:val="006F3516"/>
    <w:rsid w:val="006F4146"/>
    <w:rsid w:val="006F509F"/>
    <w:rsid w:val="006F6F5D"/>
    <w:rsid w:val="006F7172"/>
    <w:rsid w:val="0070019D"/>
    <w:rsid w:val="00701C69"/>
    <w:rsid w:val="00703DD8"/>
    <w:rsid w:val="00704B70"/>
    <w:rsid w:val="00705417"/>
    <w:rsid w:val="007062D0"/>
    <w:rsid w:val="007077AA"/>
    <w:rsid w:val="0071185B"/>
    <w:rsid w:val="007125DA"/>
    <w:rsid w:val="00714B15"/>
    <w:rsid w:val="007153BD"/>
    <w:rsid w:val="007228A7"/>
    <w:rsid w:val="007232A4"/>
    <w:rsid w:val="007232C8"/>
    <w:rsid w:val="00727EEC"/>
    <w:rsid w:val="00732C17"/>
    <w:rsid w:val="007340BC"/>
    <w:rsid w:val="0074065A"/>
    <w:rsid w:val="00747384"/>
    <w:rsid w:val="007475CC"/>
    <w:rsid w:val="007537D2"/>
    <w:rsid w:val="0076395F"/>
    <w:rsid w:val="00763AAE"/>
    <w:rsid w:val="00765F68"/>
    <w:rsid w:val="00767138"/>
    <w:rsid w:val="00767B2A"/>
    <w:rsid w:val="00770759"/>
    <w:rsid w:val="00771A49"/>
    <w:rsid w:val="00772DA4"/>
    <w:rsid w:val="00773014"/>
    <w:rsid w:val="00773347"/>
    <w:rsid w:val="00775C60"/>
    <w:rsid w:val="00775C65"/>
    <w:rsid w:val="00780742"/>
    <w:rsid w:val="00780988"/>
    <w:rsid w:val="007815FA"/>
    <w:rsid w:val="00783DD0"/>
    <w:rsid w:val="00785380"/>
    <w:rsid w:val="007905BA"/>
    <w:rsid w:val="00793DEE"/>
    <w:rsid w:val="007A06E4"/>
    <w:rsid w:val="007A0CE2"/>
    <w:rsid w:val="007A3619"/>
    <w:rsid w:val="007A49CA"/>
    <w:rsid w:val="007A6B98"/>
    <w:rsid w:val="007B235C"/>
    <w:rsid w:val="007B2593"/>
    <w:rsid w:val="007B3713"/>
    <w:rsid w:val="007B3F2D"/>
    <w:rsid w:val="007B402E"/>
    <w:rsid w:val="007B48A0"/>
    <w:rsid w:val="007B5238"/>
    <w:rsid w:val="007C3DAC"/>
    <w:rsid w:val="007C4FC6"/>
    <w:rsid w:val="007C7168"/>
    <w:rsid w:val="007C7381"/>
    <w:rsid w:val="007D34EC"/>
    <w:rsid w:val="007D3FC8"/>
    <w:rsid w:val="007D40FF"/>
    <w:rsid w:val="007D496F"/>
    <w:rsid w:val="007D4E38"/>
    <w:rsid w:val="007D799F"/>
    <w:rsid w:val="007E1470"/>
    <w:rsid w:val="007E1B6E"/>
    <w:rsid w:val="007E26E6"/>
    <w:rsid w:val="007E3382"/>
    <w:rsid w:val="007E37BA"/>
    <w:rsid w:val="007E7D5A"/>
    <w:rsid w:val="007F405B"/>
    <w:rsid w:val="007F473E"/>
    <w:rsid w:val="007F64BA"/>
    <w:rsid w:val="007F6A24"/>
    <w:rsid w:val="00800BFA"/>
    <w:rsid w:val="008016F4"/>
    <w:rsid w:val="00801EBC"/>
    <w:rsid w:val="00802207"/>
    <w:rsid w:val="00802709"/>
    <w:rsid w:val="00803D0C"/>
    <w:rsid w:val="008041CA"/>
    <w:rsid w:val="00804B03"/>
    <w:rsid w:val="00811211"/>
    <w:rsid w:val="0081407A"/>
    <w:rsid w:val="00814668"/>
    <w:rsid w:val="00816C64"/>
    <w:rsid w:val="008174D6"/>
    <w:rsid w:val="00820226"/>
    <w:rsid w:val="008205C2"/>
    <w:rsid w:val="00820E0F"/>
    <w:rsid w:val="0082176A"/>
    <w:rsid w:val="008243CA"/>
    <w:rsid w:val="00825FC9"/>
    <w:rsid w:val="008267D0"/>
    <w:rsid w:val="00827C17"/>
    <w:rsid w:val="008308E8"/>
    <w:rsid w:val="00830B14"/>
    <w:rsid w:val="00831232"/>
    <w:rsid w:val="00833127"/>
    <w:rsid w:val="008352B3"/>
    <w:rsid w:val="00836763"/>
    <w:rsid w:val="00841D5A"/>
    <w:rsid w:val="00845E8B"/>
    <w:rsid w:val="008463E0"/>
    <w:rsid w:val="008471D1"/>
    <w:rsid w:val="00847A86"/>
    <w:rsid w:val="00851252"/>
    <w:rsid w:val="008516A4"/>
    <w:rsid w:val="008517C3"/>
    <w:rsid w:val="0085320C"/>
    <w:rsid w:val="00853576"/>
    <w:rsid w:val="0085373B"/>
    <w:rsid w:val="0085583F"/>
    <w:rsid w:val="008563A2"/>
    <w:rsid w:val="00860537"/>
    <w:rsid w:val="008622B5"/>
    <w:rsid w:val="00862C33"/>
    <w:rsid w:val="00866321"/>
    <w:rsid w:val="00866E48"/>
    <w:rsid w:val="00867A03"/>
    <w:rsid w:val="00871D18"/>
    <w:rsid w:val="00876966"/>
    <w:rsid w:val="00876E68"/>
    <w:rsid w:val="00880CFA"/>
    <w:rsid w:val="00881E1A"/>
    <w:rsid w:val="00882556"/>
    <w:rsid w:val="00884197"/>
    <w:rsid w:val="00884DD8"/>
    <w:rsid w:val="00885312"/>
    <w:rsid w:val="008919E8"/>
    <w:rsid w:val="00893A7E"/>
    <w:rsid w:val="00897442"/>
    <w:rsid w:val="00897EED"/>
    <w:rsid w:val="008A15C8"/>
    <w:rsid w:val="008A2A82"/>
    <w:rsid w:val="008A3CDF"/>
    <w:rsid w:val="008A48B3"/>
    <w:rsid w:val="008B1E10"/>
    <w:rsid w:val="008C1635"/>
    <w:rsid w:val="008C20F3"/>
    <w:rsid w:val="008C440E"/>
    <w:rsid w:val="008C5A4B"/>
    <w:rsid w:val="008D0D22"/>
    <w:rsid w:val="008D0D9B"/>
    <w:rsid w:val="008D1392"/>
    <w:rsid w:val="008D15A8"/>
    <w:rsid w:val="008D15AE"/>
    <w:rsid w:val="008D2110"/>
    <w:rsid w:val="008D6C38"/>
    <w:rsid w:val="008E14D4"/>
    <w:rsid w:val="008E1BE7"/>
    <w:rsid w:val="008E7595"/>
    <w:rsid w:val="008F1EBB"/>
    <w:rsid w:val="008F2393"/>
    <w:rsid w:val="008F27C6"/>
    <w:rsid w:val="008F42FB"/>
    <w:rsid w:val="008F5026"/>
    <w:rsid w:val="008F77A6"/>
    <w:rsid w:val="0090088C"/>
    <w:rsid w:val="00900FE8"/>
    <w:rsid w:val="00902512"/>
    <w:rsid w:val="00903040"/>
    <w:rsid w:val="0090388F"/>
    <w:rsid w:val="00903977"/>
    <w:rsid w:val="00904F2E"/>
    <w:rsid w:val="00905974"/>
    <w:rsid w:val="00905E79"/>
    <w:rsid w:val="009069C2"/>
    <w:rsid w:val="0090774F"/>
    <w:rsid w:val="009122EF"/>
    <w:rsid w:val="00914FEB"/>
    <w:rsid w:val="009161DA"/>
    <w:rsid w:val="00916687"/>
    <w:rsid w:val="00917760"/>
    <w:rsid w:val="0092245B"/>
    <w:rsid w:val="00924C28"/>
    <w:rsid w:val="009253E8"/>
    <w:rsid w:val="00925C1B"/>
    <w:rsid w:val="009275C3"/>
    <w:rsid w:val="00930E23"/>
    <w:rsid w:val="00934E31"/>
    <w:rsid w:val="009375AD"/>
    <w:rsid w:val="00942A76"/>
    <w:rsid w:val="0094538F"/>
    <w:rsid w:val="00950092"/>
    <w:rsid w:val="009527C6"/>
    <w:rsid w:val="00953E30"/>
    <w:rsid w:val="00957270"/>
    <w:rsid w:val="0096032D"/>
    <w:rsid w:val="009628C8"/>
    <w:rsid w:val="00963344"/>
    <w:rsid w:val="00963E02"/>
    <w:rsid w:val="009652A2"/>
    <w:rsid w:val="009670D3"/>
    <w:rsid w:val="00974506"/>
    <w:rsid w:val="009745DC"/>
    <w:rsid w:val="0097460D"/>
    <w:rsid w:val="009756AE"/>
    <w:rsid w:val="009768E5"/>
    <w:rsid w:val="00976C10"/>
    <w:rsid w:val="00983674"/>
    <w:rsid w:val="00983A70"/>
    <w:rsid w:val="0098413E"/>
    <w:rsid w:val="00986AF8"/>
    <w:rsid w:val="00987DBB"/>
    <w:rsid w:val="009913F1"/>
    <w:rsid w:val="00993692"/>
    <w:rsid w:val="00993DCB"/>
    <w:rsid w:val="009940F1"/>
    <w:rsid w:val="00995A6D"/>
    <w:rsid w:val="009A448C"/>
    <w:rsid w:val="009A568D"/>
    <w:rsid w:val="009A5B85"/>
    <w:rsid w:val="009A750E"/>
    <w:rsid w:val="009B3988"/>
    <w:rsid w:val="009B51C8"/>
    <w:rsid w:val="009B5794"/>
    <w:rsid w:val="009B7A24"/>
    <w:rsid w:val="009C06A1"/>
    <w:rsid w:val="009C2312"/>
    <w:rsid w:val="009C3863"/>
    <w:rsid w:val="009C69AF"/>
    <w:rsid w:val="009C7135"/>
    <w:rsid w:val="009D0FFE"/>
    <w:rsid w:val="009D4B0A"/>
    <w:rsid w:val="009D7002"/>
    <w:rsid w:val="009E292B"/>
    <w:rsid w:val="009E2CE9"/>
    <w:rsid w:val="009E3E6F"/>
    <w:rsid w:val="009E4C2E"/>
    <w:rsid w:val="009E56B3"/>
    <w:rsid w:val="009F0AF6"/>
    <w:rsid w:val="009F271E"/>
    <w:rsid w:val="009F3051"/>
    <w:rsid w:val="00A01251"/>
    <w:rsid w:val="00A0130D"/>
    <w:rsid w:val="00A02CA0"/>
    <w:rsid w:val="00A04450"/>
    <w:rsid w:val="00A06D2F"/>
    <w:rsid w:val="00A1082B"/>
    <w:rsid w:val="00A10DBA"/>
    <w:rsid w:val="00A1413D"/>
    <w:rsid w:val="00A14427"/>
    <w:rsid w:val="00A1752F"/>
    <w:rsid w:val="00A201DA"/>
    <w:rsid w:val="00A205B9"/>
    <w:rsid w:val="00A20B11"/>
    <w:rsid w:val="00A20C5D"/>
    <w:rsid w:val="00A216F6"/>
    <w:rsid w:val="00A21851"/>
    <w:rsid w:val="00A21A55"/>
    <w:rsid w:val="00A22A33"/>
    <w:rsid w:val="00A257AD"/>
    <w:rsid w:val="00A31C11"/>
    <w:rsid w:val="00A32844"/>
    <w:rsid w:val="00A34658"/>
    <w:rsid w:val="00A3512A"/>
    <w:rsid w:val="00A36825"/>
    <w:rsid w:val="00A36E10"/>
    <w:rsid w:val="00A4037C"/>
    <w:rsid w:val="00A406C4"/>
    <w:rsid w:val="00A418A7"/>
    <w:rsid w:val="00A41B80"/>
    <w:rsid w:val="00A437EF"/>
    <w:rsid w:val="00A446D2"/>
    <w:rsid w:val="00A46A0D"/>
    <w:rsid w:val="00A549A8"/>
    <w:rsid w:val="00A54A30"/>
    <w:rsid w:val="00A5597F"/>
    <w:rsid w:val="00A55C35"/>
    <w:rsid w:val="00A56982"/>
    <w:rsid w:val="00A5768B"/>
    <w:rsid w:val="00A60AFC"/>
    <w:rsid w:val="00A6149B"/>
    <w:rsid w:val="00A64AC7"/>
    <w:rsid w:val="00A64C4A"/>
    <w:rsid w:val="00A66A78"/>
    <w:rsid w:val="00A71315"/>
    <w:rsid w:val="00A7164E"/>
    <w:rsid w:val="00A71DBB"/>
    <w:rsid w:val="00A74050"/>
    <w:rsid w:val="00A74250"/>
    <w:rsid w:val="00A755B3"/>
    <w:rsid w:val="00A75CE5"/>
    <w:rsid w:val="00A76933"/>
    <w:rsid w:val="00A83DD3"/>
    <w:rsid w:val="00A85B8A"/>
    <w:rsid w:val="00A9104C"/>
    <w:rsid w:val="00A92121"/>
    <w:rsid w:val="00A929C5"/>
    <w:rsid w:val="00A94997"/>
    <w:rsid w:val="00A96210"/>
    <w:rsid w:val="00AA186E"/>
    <w:rsid w:val="00AA1B3A"/>
    <w:rsid w:val="00AA5EBB"/>
    <w:rsid w:val="00AA737A"/>
    <w:rsid w:val="00AA757F"/>
    <w:rsid w:val="00AB2A9F"/>
    <w:rsid w:val="00AB4383"/>
    <w:rsid w:val="00AB5666"/>
    <w:rsid w:val="00AB5D19"/>
    <w:rsid w:val="00AB6582"/>
    <w:rsid w:val="00AC3A8D"/>
    <w:rsid w:val="00AC6069"/>
    <w:rsid w:val="00AC6684"/>
    <w:rsid w:val="00AC6D00"/>
    <w:rsid w:val="00AC6D7D"/>
    <w:rsid w:val="00AC73E6"/>
    <w:rsid w:val="00AD05B8"/>
    <w:rsid w:val="00AD0A54"/>
    <w:rsid w:val="00AD2B63"/>
    <w:rsid w:val="00AD46B7"/>
    <w:rsid w:val="00AE2EBE"/>
    <w:rsid w:val="00AE4971"/>
    <w:rsid w:val="00AF0882"/>
    <w:rsid w:val="00AF21C0"/>
    <w:rsid w:val="00AF40AC"/>
    <w:rsid w:val="00AF5EDE"/>
    <w:rsid w:val="00B01880"/>
    <w:rsid w:val="00B024B0"/>
    <w:rsid w:val="00B02797"/>
    <w:rsid w:val="00B03B68"/>
    <w:rsid w:val="00B043DB"/>
    <w:rsid w:val="00B05DD7"/>
    <w:rsid w:val="00B06D60"/>
    <w:rsid w:val="00B075D4"/>
    <w:rsid w:val="00B1061C"/>
    <w:rsid w:val="00B13741"/>
    <w:rsid w:val="00B13EB0"/>
    <w:rsid w:val="00B1426E"/>
    <w:rsid w:val="00B16BFF"/>
    <w:rsid w:val="00B16E3A"/>
    <w:rsid w:val="00B2263D"/>
    <w:rsid w:val="00B24BCC"/>
    <w:rsid w:val="00B254FB"/>
    <w:rsid w:val="00B257ED"/>
    <w:rsid w:val="00B308CB"/>
    <w:rsid w:val="00B31856"/>
    <w:rsid w:val="00B324E8"/>
    <w:rsid w:val="00B32B92"/>
    <w:rsid w:val="00B32F7F"/>
    <w:rsid w:val="00B351B3"/>
    <w:rsid w:val="00B36A53"/>
    <w:rsid w:val="00B42808"/>
    <w:rsid w:val="00B51159"/>
    <w:rsid w:val="00B531CB"/>
    <w:rsid w:val="00B53ADA"/>
    <w:rsid w:val="00B54B01"/>
    <w:rsid w:val="00B56C34"/>
    <w:rsid w:val="00B621C7"/>
    <w:rsid w:val="00B6443C"/>
    <w:rsid w:val="00B64AC6"/>
    <w:rsid w:val="00B71F9D"/>
    <w:rsid w:val="00B72B45"/>
    <w:rsid w:val="00B74F67"/>
    <w:rsid w:val="00B75D71"/>
    <w:rsid w:val="00B80EBC"/>
    <w:rsid w:val="00B824F5"/>
    <w:rsid w:val="00B8280A"/>
    <w:rsid w:val="00B83921"/>
    <w:rsid w:val="00B844EE"/>
    <w:rsid w:val="00B84E63"/>
    <w:rsid w:val="00B85A41"/>
    <w:rsid w:val="00B90D9B"/>
    <w:rsid w:val="00B93622"/>
    <w:rsid w:val="00B93FDC"/>
    <w:rsid w:val="00B95D7F"/>
    <w:rsid w:val="00B97503"/>
    <w:rsid w:val="00BA0125"/>
    <w:rsid w:val="00BA2338"/>
    <w:rsid w:val="00BA698C"/>
    <w:rsid w:val="00BA744F"/>
    <w:rsid w:val="00BA7D39"/>
    <w:rsid w:val="00BB0C64"/>
    <w:rsid w:val="00BB1A18"/>
    <w:rsid w:val="00BB26F7"/>
    <w:rsid w:val="00BB3065"/>
    <w:rsid w:val="00BB55D5"/>
    <w:rsid w:val="00BB6444"/>
    <w:rsid w:val="00BB7D88"/>
    <w:rsid w:val="00BC0E4E"/>
    <w:rsid w:val="00BC0EAA"/>
    <w:rsid w:val="00BC1926"/>
    <w:rsid w:val="00BC1AE7"/>
    <w:rsid w:val="00BC2D87"/>
    <w:rsid w:val="00BC6250"/>
    <w:rsid w:val="00BC7243"/>
    <w:rsid w:val="00BD1FFF"/>
    <w:rsid w:val="00BD4FE2"/>
    <w:rsid w:val="00BD5A88"/>
    <w:rsid w:val="00BD5FBD"/>
    <w:rsid w:val="00BD79F3"/>
    <w:rsid w:val="00BE0FA6"/>
    <w:rsid w:val="00BE3D74"/>
    <w:rsid w:val="00BE4695"/>
    <w:rsid w:val="00BE5568"/>
    <w:rsid w:val="00BE565A"/>
    <w:rsid w:val="00BE5DDD"/>
    <w:rsid w:val="00BE64A4"/>
    <w:rsid w:val="00BE6EF9"/>
    <w:rsid w:val="00BF0ACB"/>
    <w:rsid w:val="00BF1057"/>
    <w:rsid w:val="00BF132A"/>
    <w:rsid w:val="00BF6213"/>
    <w:rsid w:val="00C02616"/>
    <w:rsid w:val="00C069EC"/>
    <w:rsid w:val="00C07F60"/>
    <w:rsid w:val="00C130BE"/>
    <w:rsid w:val="00C14AEB"/>
    <w:rsid w:val="00C14B16"/>
    <w:rsid w:val="00C14C6E"/>
    <w:rsid w:val="00C17831"/>
    <w:rsid w:val="00C21CA1"/>
    <w:rsid w:val="00C2412F"/>
    <w:rsid w:val="00C26665"/>
    <w:rsid w:val="00C26933"/>
    <w:rsid w:val="00C27EB0"/>
    <w:rsid w:val="00C312DF"/>
    <w:rsid w:val="00C312F2"/>
    <w:rsid w:val="00C31F2B"/>
    <w:rsid w:val="00C3259E"/>
    <w:rsid w:val="00C325DD"/>
    <w:rsid w:val="00C409C8"/>
    <w:rsid w:val="00C4406D"/>
    <w:rsid w:val="00C4479E"/>
    <w:rsid w:val="00C462D8"/>
    <w:rsid w:val="00C55173"/>
    <w:rsid w:val="00C57453"/>
    <w:rsid w:val="00C609EB"/>
    <w:rsid w:val="00C60A93"/>
    <w:rsid w:val="00C61789"/>
    <w:rsid w:val="00C61F19"/>
    <w:rsid w:val="00C651FF"/>
    <w:rsid w:val="00C65BC7"/>
    <w:rsid w:val="00C671D3"/>
    <w:rsid w:val="00C709BF"/>
    <w:rsid w:val="00C7225A"/>
    <w:rsid w:val="00C7241D"/>
    <w:rsid w:val="00C72D77"/>
    <w:rsid w:val="00C741C5"/>
    <w:rsid w:val="00C75F49"/>
    <w:rsid w:val="00C775E7"/>
    <w:rsid w:val="00C81FAF"/>
    <w:rsid w:val="00C82BF5"/>
    <w:rsid w:val="00C847F0"/>
    <w:rsid w:val="00C8553B"/>
    <w:rsid w:val="00C87257"/>
    <w:rsid w:val="00C90D83"/>
    <w:rsid w:val="00C90EC8"/>
    <w:rsid w:val="00C91692"/>
    <w:rsid w:val="00C91C8F"/>
    <w:rsid w:val="00C92C32"/>
    <w:rsid w:val="00C9380B"/>
    <w:rsid w:val="00C94CA5"/>
    <w:rsid w:val="00C957BB"/>
    <w:rsid w:val="00C96E1C"/>
    <w:rsid w:val="00C97A33"/>
    <w:rsid w:val="00CA1CCC"/>
    <w:rsid w:val="00CA2B12"/>
    <w:rsid w:val="00CA410F"/>
    <w:rsid w:val="00CA51C3"/>
    <w:rsid w:val="00CA54AD"/>
    <w:rsid w:val="00CA5979"/>
    <w:rsid w:val="00CB204C"/>
    <w:rsid w:val="00CB2AAE"/>
    <w:rsid w:val="00CB3BD8"/>
    <w:rsid w:val="00CC1FD7"/>
    <w:rsid w:val="00CC29F8"/>
    <w:rsid w:val="00CC5E11"/>
    <w:rsid w:val="00CD266B"/>
    <w:rsid w:val="00CD64E6"/>
    <w:rsid w:val="00CD7124"/>
    <w:rsid w:val="00CD7B4F"/>
    <w:rsid w:val="00CE2D16"/>
    <w:rsid w:val="00CE7B02"/>
    <w:rsid w:val="00CF7586"/>
    <w:rsid w:val="00D01FB7"/>
    <w:rsid w:val="00D0305E"/>
    <w:rsid w:val="00D03BDA"/>
    <w:rsid w:val="00D03BEB"/>
    <w:rsid w:val="00D040B4"/>
    <w:rsid w:val="00D049C1"/>
    <w:rsid w:val="00D058DE"/>
    <w:rsid w:val="00D0660F"/>
    <w:rsid w:val="00D074FD"/>
    <w:rsid w:val="00D11F11"/>
    <w:rsid w:val="00D13265"/>
    <w:rsid w:val="00D13C3B"/>
    <w:rsid w:val="00D173B0"/>
    <w:rsid w:val="00D17814"/>
    <w:rsid w:val="00D20AF1"/>
    <w:rsid w:val="00D24201"/>
    <w:rsid w:val="00D242F7"/>
    <w:rsid w:val="00D247BA"/>
    <w:rsid w:val="00D27C00"/>
    <w:rsid w:val="00D30A29"/>
    <w:rsid w:val="00D30B19"/>
    <w:rsid w:val="00D35BAF"/>
    <w:rsid w:val="00D360FD"/>
    <w:rsid w:val="00D371AC"/>
    <w:rsid w:val="00D40C08"/>
    <w:rsid w:val="00D443E3"/>
    <w:rsid w:val="00D4494E"/>
    <w:rsid w:val="00D45365"/>
    <w:rsid w:val="00D47C71"/>
    <w:rsid w:val="00D5078D"/>
    <w:rsid w:val="00D50F5B"/>
    <w:rsid w:val="00D5421A"/>
    <w:rsid w:val="00D5505C"/>
    <w:rsid w:val="00D56FB0"/>
    <w:rsid w:val="00D57698"/>
    <w:rsid w:val="00D614FD"/>
    <w:rsid w:val="00D61EC6"/>
    <w:rsid w:val="00D6252A"/>
    <w:rsid w:val="00D62A7E"/>
    <w:rsid w:val="00D63F24"/>
    <w:rsid w:val="00D66A1A"/>
    <w:rsid w:val="00D670C9"/>
    <w:rsid w:val="00D70289"/>
    <w:rsid w:val="00D755D0"/>
    <w:rsid w:val="00D768B6"/>
    <w:rsid w:val="00D83648"/>
    <w:rsid w:val="00D849A7"/>
    <w:rsid w:val="00D8615D"/>
    <w:rsid w:val="00D86D7D"/>
    <w:rsid w:val="00D87823"/>
    <w:rsid w:val="00D908C5"/>
    <w:rsid w:val="00D9357B"/>
    <w:rsid w:val="00D93B81"/>
    <w:rsid w:val="00D94585"/>
    <w:rsid w:val="00D94CA7"/>
    <w:rsid w:val="00D97831"/>
    <w:rsid w:val="00DA014C"/>
    <w:rsid w:val="00DA06DC"/>
    <w:rsid w:val="00DA183B"/>
    <w:rsid w:val="00DA298E"/>
    <w:rsid w:val="00DA3646"/>
    <w:rsid w:val="00DA46E4"/>
    <w:rsid w:val="00DA64B9"/>
    <w:rsid w:val="00DA7243"/>
    <w:rsid w:val="00DA7520"/>
    <w:rsid w:val="00DB27A4"/>
    <w:rsid w:val="00DB6D8C"/>
    <w:rsid w:val="00DB7584"/>
    <w:rsid w:val="00DB79FD"/>
    <w:rsid w:val="00DC0C89"/>
    <w:rsid w:val="00DC1D70"/>
    <w:rsid w:val="00DC2888"/>
    <w:rsid w:val="00DC4C1E"/>
    <w:rsid w:val="00DC62A1"/>
    <w:rsid w:val="00DD140F"/>
    <w:rsid w:val="00DD1FA3"/>
    <w:rsid w:val="00DD3B8F"/>
    <w:rsid w:val="00DD5CFB"/>
    <w:rsid w:val="00DD747C"/>
    <w:rsid w:val="00DE0A84"/>
    <w:rsid w:val="00DE1F57"/>
    <w:rsid w:val="00DE24A6"/>
    <w:rsid w:val="00DE371B"/>
    <w:rsid w:val="00DF3022"/>
    <w:rsid w:val="00DF3ECB"/>
    <w:rsid w:val="00DF4513"/>
    <w:rsid w:val="00DF7CE6"/>
    <w:rsid w:val="00E04071"/>
    <w:rsid w:val="00E05E85"/>
    <w:rsid w:val="00E06C22"/>
    <w:rsid w:val="00E0762C"/>
    <w:rsid w:val="00E07BA7"/>
    <w:rsid w:val="00E13EF8"/>
    <w:rsid w:val="00E14164"/>
    <w:rsid w:val="00E1552B"/>
    <w:rsid w:val="00E16196"/>
    <w:rsid w:val="00E1697D"/>
    <w:rsid w:val="00E17DD2"/>
    <w:rsid w:val="00E203B3"/>
    <w:rsid w:val="00E207F3"/>
    <w:rsid w:val="00E2204D"/>
    <w:rsid w:val="00E23D3B"/>
    <w:rsid w:val="00E24B52"/>
    <w:rsid w:val="00E270FF"/>
    <w:rsid w:val="00E27B9C"/>
    <w:rsid w:val="00E27C1A"/>
    <w:rsid w:val="00E324EF"/>
    <w:rsid w:val="00E32F95"/>
    <w:rsid w:val="00E37B61"/>
    <w:rsid w:val="00E407E9"/>
    <w:rsid w:val="00E451C5"/>
    <w:rsid w:val="00E45E2E"/>
    <w:rsid w:val="00E46DF9"/>
    <w:rsid w:val="00E475BC"/>
    <w:rsid w:val="00E50705"/>
    <w:rsid w:val="00E512C2"/>
    <w:rsid w:val="00E53CA9"/>
    <w:rsid w:val="00E54BA4"/>
    <w:rsid w:val="00E55A46"/>
    <w:rsid w:val="00E55D70"/>
    <w:rsid w:val="00E644AB"/>
    <w:rsid w:val="00E66E97"/>
    <w:rsid w:val="00E67B29"/>
    <w:rsid w:val="00E71E48"/>
    <w:rsid w:val="00E7350B"/>
    <w:rsid w:val="00E7374E"/>
    <w:rsid w:val="00E80C67"/>
    <w:rsid w:val="00E82562"/>
    <w:rsid w:val="00E86320"/>
    <w:rsid w:val="00E878B7"/>
    <w:rsid w:val="00E90041"/>
    <w:rsid w:val="00E914D5"/>
    <w:rsid w:val="00E9347F"/>
    <w:rsid w:val="00E942DB"/>
    <w:rsid w:val="00EA1563"/>
    <w:rsid w:val="00EA18F6"/>
    <w:rsid w:val="00EA2010"/>
    <w:rsid w:val="00EA26A2"/>
    <w:rsid w:val="00EA7E43"/>
    <w:rsid w:val="00EB16FE"/>
    <w:rsid w:val="00EB403D"/>
    <w:rsid w:val="00EB4D1E"/>
    <w:rsid w:val="00EB4E97"/>
    <w:rsid w:val="00EB6E22"/>
    <w:rsid w:val="00EC23E7"/>
    <w:rsid w:val="00EC2987"/>
    <w:rsid w:val="00EC4A80"/>
    <w:rsid w:val="00EC57CC"/>
    <w:rsid w:val="00EC5E9A"/>
    <w:rsid w:val="00EC657C"/>
    <w:rsid w:val="00EC67B9"/>
    <w:rsid w:val="00EC7430"/>
    <w:rsid w:val="00ED402C"/>
    <w:rsid w:val="00ED460E"/>
    <w:rsid w:val="00EE0ACF"/>
    <w:rsid w:val="00EE1484"/>
    <w:rsid w:val="00EE3D43"/>
    <w:rsid w:val="00EE69A1"/>
    <w:rsid w:val="00EF04C2"/>
    <w:rsid w:val="00EF0808"/>
    <w:rsid w:val="00EF12E2"/>
    <w:rsid w:val="00EF16A2"/>
    <w:rsid w:val="00EF1863"/>
    <w:rsid w:val="00EF77A3"/>
    <w:rsid w:val="00EF7F55"/>
    <w:rsid w:val="00F001E3"/>
    <w:rsid w:val="00F005C8"/>
    <w:rsid w:val="00F00E30"/>
    <w:rsid w:val="00F022AD"/>
    <w:rsid w:val="00F03327"/>
    <w:rsid w:val="00F033DA"/>
    <w:rsid w:val="00F04948"/>
    <w:rsid w:val="00F0635F"/>
    <w:rsid w:val="00F10FA2"/>
    <w:rsid w:val="00F11414"/>
    <w:rsid w:val="00F14A53"/>
    <w:rsid w:val="00F161B7"/>
    <w:rsid w:val="00F172A3"/>
    <w:rsid w:val="00F21436"/>
    <w:rsid w:val="00F270BC"/>
    <w:rsid w:val="00F27DD5"/>
    <w:rsid w:val="00F3013A"/>
    <w:rsid w:val="00F31807"/>
    <w:rsid w:val="00F32799"/>
    <w:rsid w:val="00F34E8E"/>
    <w:rsid w:val="00F34F00"/>
    <w:rsid w:val="00F36037"/>
    <w:rsid w:val="00F364DD"/>
    <w:rsid w:val="00F37346"/>
    <w:rsid w:val="00F374EA"/>
    <w:rsid w:val="00F37799"/>
    <w:rsid w:val="00F37EE5"/>
    <w:rsid w:val="00F40C0A"/>
    <w:rsid w:val="00F41CF3"/>
    <w:rsid w:val="00F44361"/>
    <w:rsid w:val="00F4681D"/>
    <w:rsid w:val="00F50A0C"/>
    <w:rsid w:val="00F50B93"/>
    <w:rsid w:val="00F54E05"/>
    <w:rsid w:val="00F56FCB"/>
    <w:rsid w:val="00F621C7"/>
    <w:rsid w:val="00F70796"/>
    <w:rsid w:val="00F70925"/>
    <w:rsid w:val="00F719D2"/>
    <w:rsid w:val="00F73F1D"/>
    <w:rsid w:val="00F7595B"/>
    <w:rsid w:val="00F80270"/>
    <w:rsid w:val="00F802BD"/>
    <w:rsid w:val="00F830B3"/>
    <w:rsid w:val="00F85B88"/>
    <w:rsid w:val="00F914D8"/>
    <w:rsid w:val="00F939F1"/>
    <w:rsid w:val="00F95F84"/>
    <w:rsid w:val="00F9616A"/>
    <w:rsid w:val="00F96D48"/>
    <w:rsid w:val="00FA1F66"/>
    <w:rsid w:val="00FA1FD1"/>
    <w:rsid w:val="00FA2ECB"/>
    <w:rsid w:val="00FA57F9"/>
    <w:rsid w:val="00FB0340"/>
    <w:rsid w:val="00FB2265"/>
    <w:rsid w:val="00FB242E"/>
    <w:rsid w:val="00FB41FB"/>
    <w:rsid w:val="00FC14C5"/>
    <w:rsid w:val="00FC2788"/>
    <w:rsid w:val="00FC2B70"/>
    <w:rsid w:val="00FC3A28"/>
    <w:rsid w:val="00FC455B"/>
    <w:rsid w:val="00FC6918"/>
    <w:rsid w:val="00FD0653"/>
    <w:rsid w:val="00FD0811"/>
    <w:rsid w:val="00FD0B96"/>
    <w:rsid w:val="00FD2D09"/>
    <w:rsid w:val="00FD2D2F"/>
    <w:rsid w:val="00FD3783"/>
    <w:rsid w:val="00FD523E"/>
    <w:rsid w:val="00FD5C23"/>
    <w:rsid w:val="00FD5DA1"/>
    <w:rsid w:val="00FD7050"/>
    <w:rsid w:val="00FE0AC5"/>
    <w:rsid w:val="00FE362E"/>
    <w:rsid w:val="00FE3C0D"/>
    <w:rsid w:val="00FE71C3"/>
    <w:rsid w:val="00FF25EA"/>
    <w:rsid w:val="00FF32DA"/>
    <w:rsid w:val="00FF3866"/>
    <w:rsid w:val="00FF43AB"/>
    <w:rsid w:val="00FF4904"/>
    <w:rsid w:val="00FF493D"/>
    <w:rsid w:val="00FF5172"/>
    <w:rsid w:val="00FF59B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6F9AC8B"/>
  <w15:chartTrackingRefBased/>
  <w15:docId w15:val="{F4473E13-B4F0-4C6F-8844-60A57F54E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customStyle="1" w:styleId="LGTdoc">
    <w:name w:val="LGTdoc_본문"/>
    <w:basedOn w:val="Normal"/>
    <w:link w:val="LGTdocChar"/>
    <w:qFormat/>
    <w:rsid w:val="005324E3"/>
    <w:pPr>
      <w:widowControl w:val="0"/>
      <w:overflowPunct/>
      <w:autoSpaceDE/>
      <w:autoSpaceDN/>
      <w:adjustRightInd/>
      <w:snapToGrid w:val="0"/>
      <w:spacing w:afterLines="50" w:after="0" w:line="264" w:lineRule="auto"/>
      <w:jc w:val="left"/>
      <w:textAlignment w:val="auto"/>
    </w:pPr>
    <w:rPr>
      <w:rFonts w:ascii="Times New Roman" w:eastAsia="Batang" w:hAnsi="Times New Roman" w:cstheme="minorBidi"/>
      <w:kern w:val="2"/>
      <w:sz w:val="22"/>
      <w:szCs w:val="24"/>
      <w:lang w:val="en-US"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324E3"/>
    <w:pPr>
      <w:overflowPunct/>
      <w:autoSpaceDE/>
      <w:autoSpaceDN/>
      <w:adjustRightInd/>
      <w:spacing w:after="180" w:line="259" w:lineRule="auto"/>
      <w:ind w:left="720"/>
      <w:jc w:val="left"/>
      <w:textAlignment w:val="auto"/>
    </w:pPr>
    <w:rPr>
      <w:rFonts w:ascii="Times New Roman" w:eastAsia="Malgun Gothic" w:hAnsi="Times New Roman" w:cstheme="minorBidi"/>
      <w:sz w:val="22"/>
      <w:szCs w:val="22"/>
      <w:lang w:val="en-US" w:eastAsia="ja-JP"/>
    </w:rPr>
  </w:style>
  <w:style w:type="character" w:customStyle="1" w:styleId="LGTdocChar">
    <w:name w:val="LGTdoc_본문 Char"/>
    <w:link w:val="LGTdoc"/>
    <w:qFormat/>
    <w:rsid w:val="005324E3"/>
    <w:rPr>
      <w:rFonts w:ascii="Times New Roman" w:eastAsia="Batang" w:hAnsi="Times New Roman"/>
      <w:kern w:val="2"/>
      <w:szCs w:val="24"/>
      <w:lang w:eastAsia="ko-KR"/>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324E3"/>
    <w:rPr>
      <w:rFonts w:ascii="Times New Roman" w:eastAsia="Malgun Gothic" w:hAnsi="Times New Roman"/>
      <w:lang w:eastAsia="ja-JP"/>
    </w:rPr>
  </w:style>
  <w:style w:type="paragraph" w:customStyle="1" w:styleId="NO">
    <w:name w:val="NO"/>
    <w:basedOn w:val="Normal"/>
    <w:link w:val="NOChar"/>
    <w:rsid w:val="005F3D07"/>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B1">
    <w:name w:val="B1"/>
    <w:basedOn w:val="Normal"/>
    <w:link w:val="B1Char"/>
    <w:qFormat/>
    <w:rsid w:val="005F3D0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5F3D07"/>
    <w:pPr>
      <w:overflowPunct/>
      <w:autoSpaceDE/>
      <w:autoSpaceDN/>
      <w:adjustRightInd/>
      <w:spacing w:after="180"/>
      <w:ind w:left="851" w:hanging="284"/>
      <w:jc w:val="left"/>
      <w:textAlignment w:val="auto"/>
    </w:pPr>
    <w:rPr>
      <w:rFonts w:ascii="Times New Roman" w:eastAsia="Malgun Gothic" w:hAnsi="Times New Roman"/>
      <w:lang w:eastAsia="en-US"/>
    </w:rPr>
  </w:style>
  <w:style w:type="character" w:customStyle="1" w:styleId="B1Char">
    <w:name w:val="B1 Char"/>
    <w:link w:val="B1"/>
    <w:rsid w:val="005F3D07"/>
    <w:rPr>
      <w:rFonts w:ascii="Times New Roman" w:eastAsia="Malgun Gothic" w:hAnsi="Times New Roman" w:cs="Times New Roman"/>
      <w:sz w:val="20"/>
      <w:szCs w:val="20"/>
      <w:lang w:val="en-GB" w:eastAsia="en-US"/>
    </w:rPr>
  </w:style>
  <w:style w:type="character" w:customStyle="1" w:styleId="B2Char">
    <w:name w:val="B2 Char"/>
    <w:link w:val="B2"/>
    <w:rsid w:val="005F3D07"/>
    <w:rPr>
      <w:rFonts w:ascii="Times New Roman" w:eastAsia="Malgun Gothic" w:hAnsi="Times New Roman" w:cs="Times New Roman"/>
      <w:sz w:val="20"/>
      <w:szCs w:val="20"/>
      <w:lang w:val="en-GB" w:eastAsia="en-US"/>
    </w:rPr>
  </w:style>
  <w:style w:type="character" w:customStyle="1" w:styleId="NOChar">
    <w:name w:val="NO Char"/>
    <w:link w:val="NO"/>
    <w:rsid w:val="005F3D07"/>
    <w:rPr>
      <w:rFonts w:ascii="Times New Roman" w:eastAsia="Malgun Gothic" w:hAnsi="Times New Roman" w:cs="Times New Roman"/>
      <w:sz w:val="20"/>
      <w:szCs w:val="20"/>
      <w:lang w:val="en-GB" w:eastAsia="en-US"/>
    </w:rPr>
  </w:style>
  <w:style w:type="paragraph" w:styleId="Revision">
    <w:name w:val="Revision"/>
    <w:hidden/>
    <w:uiPriority w:val="99"/>
    <w:semiHidden/>
    <w:rsid w:val="00166AC4"/>
    <w:pPr>
      <w:spacing w:after="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D17928B4-3C84-4A75-A887-ACFD0B5CC5D5}"/>
</file>

<file path=customXml/itemProps4.xml><?xml version="1.0" encoding="utf-8"?>
<ds:datastoreItem xmlns:ds="http://schemas.openxmlformats.org/officeDocument/2006/customXml" ds:itemID="{68AF1238-7424-46A7-8E68-FD9DE4F2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14</cp:revision>
  <dcterms:created xsi:type="dcterms:W3CDTF">2019-08-10T04:34:00Z</dcterms:created>
  <dcterms:modified xsi:type="dcterms:W3CDTF">2019-08-15T12:51:00Z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